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2F7C2A" w:rsidRDefault="007B036F" w:rsidP="007B036F">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FB1865">
        <w:rPr>
          <w:rFonts w:eastAsia="Times New Roman"/>
          <w:b/>
          <w:sz w:val="44"/>
          <w:szCs w:val="32"/>
        </w:rPr>
        <w:t>1</w:t>
      </w:r>
      <w:r w:rsidR="002F7C2A">
        <w:rPr>
          <w:rFonts w:eastAsia="Times New Roman"/>
          <w:b/>
          <w:sz w:val="44"/>
          <w:szCs w:val="32"/>
        </w:rPr>
        <w:t>25</w:t>
      </w:r>
      <w:r w:rsidR="002F7C2A">
        <w:rPr>
          <w:rFonts w:eastAsia="Times New Roman"/>
          <w:b/>
          <w:sz w:val="44"/>
          <w:szCs w:val="32"/>
          <w:lang w:val="sr-Cyrl-RS"/>
        </w:rPr>
        <w:t>.УЛТРАЗВУЧНО ИСПИТИВАЊЕ КАЗАНА ДУПЛИКАТОРА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2F7C2A">
        <w:rPr>
          <w:rFonts w:eastAsia="Times New Roman"/>
          <w:b/>
          <w:lang w:val="sr-Cyrl-CS" w:eastAsia="sr-Latn-CS"/>
        </w:rPr>
        <w:t>125</w:t>
      </w:r>
      <w:r w:rsidRPr="009209F0">
        <w:rPr>
          <w:rFonts w:eastAsia="Times New Roman"/>
          <w:b/>
          <w:lang w:val="sr-Cyrl-CS" w:eastAsia="sr-Latn-CS"/>
        </w:rPr>
        <w:t xml:space="preserve">. </w:t>
      </w:r>
      <w:r w:rsidR="002F7C2A">
        <w:rPr>
          <w:rFonts w:eastAsia="Times New Roman" w:cs="Arial"/>
          <w:b/>
          <w:lang w:val="sr-Cyrl-CS" w:eastAsia="sr-Cyrl-CS"/>
        </w:rPr>
        <w:t>УЛТРАЗВУЧНО ИСПИТИВАЊЕ КАЗАНА ДУПЛИКАТОРА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817"/>
        <w:gridCol w:w="3827"/>
        <w:gridCol w:w="1560"/>
        <w:gridCol w:w="1701"/>
        <w:gridCol w:w="1842"/>
      </w:tblGrid>
      <w:tr w:rsidR="002F7C2A" w:rsidTr="002F7C2A">
        <w:tc>
          <w:tcPr>
            <w:tcW w:w="817" w:type="dxa"/>
          </w:tcPr>
          <w:p w:rsidR="002F7C2A" w:rsidRPr="007B036F" w:rsidRDefault="002F7C2A" w:rsidP="007B036F">
            <w:pPr>
              <w:rPr>
                <w:b/>
                <w:lang w:val="sr-Latn-CS"/>
              </w:rPr>
            </w:pPr>
            <w:r w:rsidRPr="007B036F">
              <w:rPr>
                <w:b/>
                <w:lang w:val="sr-Latn-CS"/>
              </w:rPr>
              <w:t>Рб.</w:t>
            </w:r>
          </w:p>
        </w:tc>
        <w:tc>
          <w:tcPr>
            <w:tcW w:w="3827" w:type="dxa"/>
          </w:tcPr>
          <w:p w:rsidR="002F7C2A" w:rsidRPr="007B036F" w:rsidRDefault="002F7C2A" w:rsidP="007B036F">
            <w:pPr>
              <w:jc w:val="center"/>
              <w:rPr>
                <w:b/>
                <w:lang w:val="sr-Latn-CS"/>
              </w:rPr>
            </w:pPr>
            <w:r w:rsidRPr="007B036F">
              <w:rPr>
                <w:b/>
                <w:lang w:val="sr-Latn-CS"/>
              </w:rPr>
              <w:t xml:space="preserve">Oпис рoбe и делова </w:t>
            </w:r>
          </w:p>
        </w:tc>
        <w:tc>
          <w:tcPr>
            <w:tcW w:w="1560" w:type="dxa"/>
          </w:tcPr>
          <w:p w:rsidR="002F7C2A" w:rsidRPr="002F7C2A" w:rsidRDefault="002F7C2A" w:rsidP="007B036F">
            <w:pPr>
              <w:jc w:val="center"/>
              <w:rPr>
                <w:b/>
                <w:lang w:val="sr-Cyrl-RS"/>
              </w:rPr>
            </w:pPr>
            <w:r>
              <w:rPr>
                <w:b/>
                <w:lang w:val="sr-Cyrl-RS"/>
              </w:rPr>
              <w:t>Количина</w:t>
            </w:r>
          </w:p>
        </w:tc>
        <w:tc>
          <w:tcPr>
            <w:tcW w:w="1701" w:type="dxa"/>
          </w:tcPr>
          <w:p w:rsidR="002F7C2A" w:rsidRPr="007B036F" w:rsidRDefault="002F7C2A" w:rsidP="007B036F">
            <w:pPr>
              <w:jc w:val="center"/>
              <w:rPr>
                <w:b/>
                <w:lang w:val="sr-Latn-CS"/>
              </w:rPr>
            </w:pPr>
            <w:r w:rsidRPr="007B036F">
              <w:rPr>
                <w:b/>
                <w:lang w:val="sr-Latn-CS"/>
              </w:rPr>
              <w:t xml:space="preserve"> Јед.цена бeз ПДВ</w:t>
            </w:r>
          </w:p>
        </w:tc>
        <w:tc>
          <w:tcPr>
            <w:tcW w:w="1842" w:type="dxa"/>
          </w:tcPr>
          <w:p w:rsidR="002F7C2A" w:rsidRPr="007B036F" w:rsidRDefault="002F7C2A" w:rsidP="007B036F">
            <w:pPr>
              <w:jc w:val="center"/>
              <w:rPr>
                <w:b/>
                <w:lang w:val="sr-Latn-CS"/>
              </w:rPr>
            </w:pPr>
            <w:r w:rsidRPr="007B036F">
              <w:rPr>
                <w:b/>
                <w:lang w:val="sr-Latn-CS"/>
              </w:rPr>
              <w:t>Укупнo без пдв</w:t>
            </w:r>
          </w:p>
        </w:tc>
      </w:tr>
      <w:tr w:rsidR="002F7C2A" w:rsidTr="002F7C2A">
        <w:tc>
          <w:tcPr>
            <w:tcW w:w="817" w:type="dxa"/>
          </w:tcPr>
          <w:p w:rsidR="002F7C2A" w:rsidRPr="007B036F" w:rsidRDefault="002F7C2A" w:rsidP="007B036F">
            <w:pPr>
              <w:rPr>
                <w:lang w:val="sr-Latn-CS"/>
              </w:rPr>
            </w:pPr>
            <w:r w:rsidRPr="007B036F">
              <w:rPr>
                <w:lang w:val="sr-Latn-CS"/>
              </w:rPr>
              <w:t xml:space="preserve">1. </w:t>
            </w:r>
          </w:p>
        </w:tc>
        <w:tc>
          <w:tcPr>
            <w:tcW w:w="3827" w:type="dxa"/>
          </w:tcPr>
          <w:p w:rsidR="002F7C2A" w:rsidRDefault="002F7C2A" w:rsidP="002F7C2A">
            <w:pPr>
              <w:jc w:val="both"/>
              <w:rPr>
                <w:lang w:val="sr-Cyrl-BA"/>
              </w:rPr>
            </w:pPr>
            <w:r>
              <w:rPr>
                <w:lang w:val="sr-Cyrl-BA"/>
              </w:rPr>
              <w:t>Испитивање казана методама без разарања у циљу добијања релевантних резултата:</w:t>
            </w:r>
          </w:p>
          <w:p w:rsidR="002F7C2A" w:rsidRDefault="002F7C2A" w:rsidP="002F7C2A">
            <w:pPr>
              <w:jc w:val="both"/>
              <w:rPr>
                <w:lang w:val="sr-Cyrl-RS"/>
              </w:rPr>
            </w:pPr>
            <w:r>
              <w:rPr>
                <w:lang w:val="sr-Cyrl-BA"/>
              </w:rPr>
              <w:t xml:space="preserve">-  ПТ-метода сумњива места према стандарду </w:t>
            </w:r>
            <w:r>
              <w:rPr>
                <w:lang w:val="sr-Latn-RS"/>
              </w:rPr>
              <w:t xml:space="preserve">SRPS EN ISO 3452-1:2017 </w:t>
            </w:r>
          </w:p>
          <w:p w:rsidR="002F7C2A" w:rsidRDefault="002F7C2A" w:rsidP="002F7C2A">
            <w:pPr>
              <w:jc w:val="both"/>
              <w:rPr>
                <w:lang w:val="sr-Cyrl-RS"/>
              </w:rPr>
            </w:pPr>
            <w:r>
              <w:rPr>
                <w:lang w:val="sr-Cyrl-RS"/>
              </w:rPr>
              <w:t xml:space="preserve">- </w:t>
            </w:r>
            <w:r>
              <w:rPr>
                <w:lang w:val="sr-Latn-RS"/>
              </w:rPr>
              <w:t>VT%</w:t>
            </w:r>
            <w:r>
              <w:rPr>
                <w:lang w:val="sr-Cyrl-RS"/>
              </w:rPr>
              <w:t xml:space="preserve"> заварени спојеви и остале површине према стандарду </w:t>
            </w:r>
            <w:r>
              <w:rPr>
                <w:lang w:val="sr-Latn-RS"/>
              </w:rPr>
              <w:t>SRPS EN ISO 1763:2027</w:t>
            </w:r>
            <w:r>
              <w:rPr>
                <w:lang w:val="sr-Cyrl-RS"/>
              </w:rPr>
              <w:t xml:space="preserve"> УТ –мерење дебљине пласта у потребном броју тачака. </w:t>
            </w:r>
          </w:p>
          <w:p w:rsidR="002F7C2A" w:rsidRPr="002F7C2A" w:rsidRDefault="002F7C2A" w:rsidP="002F7C2A">
            <w:pPr>
              <w:jc w:val="both"/>
              <w:rPr>
                <w:lang w:val="sr-Cyrl-RS"/>
              </w:rPr>
            </w:pPr>
            <w:r>
              <w:rPr>
                <w:lang w:val="sr-Cyrl-RS"/>
              </w:rPr>
              <w:t>Израда скице са назначеним уоченим индикацијама</w:t>
            </w:r>
          </w:p>
        </w:tc>
        <w:tc>
          <w:tcPr>
            <w:tcW w:w="1560" w:type="dxa"/>
          </w:tcPr>
          <w:p w:rsidR="002F7C2A" w:rsidRDefault="002F7C2A" w:rsidP="007B036F">
            <w:pPr>
              <w:jc w:val="center"/>
              <w:rPr>
                <w:lang w:val="sr-Cyrl-RS"/>
              </w:rPr>
            </w:pPr>
          </w:p>
          <w:p w:rsidR="002F7C2A" w:rsidRDefault="002F7C2A" w:rsidP="007B036F">
            <w:pPr>
              <w:jc w:val="center"/>
              <w:rPr>
                <w:lang w:val="sr-Cyrl-RS"/>
              </w:rPr>
            </w:pPr>
          </w:p>
          <w:p w:rsidR="002F7C2A" w:rsidRDefault="002F7C2A" w:rsidP="007B036F">
            <w:pPr>
              <w:jc w:val="center"/>
              <w:rPr>
                <w:lang w:val="sr-Cyrl-RS"/>
              </w:rPr>
            </w:pPr>
          </w:p>
          <w:p w:rsidR="002F7C2A" w:rsidRDefault="002F7C2A" w:rsidP="007B036F">
            <w:pPr>
              <w:jc w:val="center"/>
              <w:rPr>
                <w:lang w:val="sr-Cyrl-RS"/>
              </w:rPr>
            </w:pPr>
          </w:p>
          <w:p w:rsidR="002F7C2A" w:rsidRDefault="002F7C2A" w:rsidP="007B036F">
            <w:pPr>
              <w:jc w:val="center"/>
              <w:rPr>
                <w:lang w:val="sr-Cyrl-RS"/>
              </w:rPr>
            </w:pPr>
          </w:p>
          <w:p w:rsidR="002F7C2A" w:rsidRDefault="002F7C2A" w:rsidP="007B036F">
            <w:pPr>
              <w:jc w:val="center"/>
              <w:rPr>
                <w:lang w:val="sr-Cyrl-RS"/>
              </w:rPr>
            </w:pPr>
          </w:p>
          <w:p w:rsidR="002F7C2A" w:rsidRPr="00FB1865" w:rsidRDefault="002F7C2A" w:rsidP="007B036F">
            <w:pPr>
              <w:jc w:val="center"/>
              <w:rPr>
                <w:lang w:val="sr-Cyrl-RS"/>
              </w:rPr>
            </w:pPr>
            <w:r>
              <w:rPr>
                <w:lang w:val="sr-Cyrl-RS"/>
              </w:rPr>
              <w:t>1 ком</w:t>
            </w:r>
          </w:p>
        </w:tc>
        <w:tc>
          <w:tcPr>
            <w:tcW w:w="1701" w:type="dxa"/>
          </w:tcPr>
          <w:p w:rsidR="002F7C2A" w:rsidRPr="007B036F" w:rsidRDefault="002F7C2A" w:rsidP="007B036F">
            <w:pPr>
              <w:jc w:val="center"/>
              <w:rPr>
                <w:lang w:val="sr-Latn-CS"/>
              </w:rPr>
            </w:pPr>
          </w:p>
        </w:tc>
        <w:tc>
          <w:tcPr>
            <w:tcW w:w="1842" w:type="dxa"/>
          </w:tcPr>
          <w:p w:rsidR="002F7C2A" w:rsidRPr="007B036F" w:rsidRDefault="002F7C2A" w:rsidP="007B036F">
            <w:pPr>
              <w:jc w:val="center"/>
              <w:rPr>
                <w:lang w:val="sr-Latn-CS"/>
              </w:rPr>
            </w:pPr>
          </w:p>
        </w:tc>
      </w:tr>
      <w:tr w:rsidR="002F7C2A" w:rsidTr="00D84D64">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УКУПНА ЦЕНА БЕЗ ПДВ-А</w:t>
            </w:r>
          </w:p>
        </w:tc>
        <w:tc>
          <w:tcPr>
            <w:tcW w:w="3543" w:type="dxa"/>
            <w:gridSpan w:val="2"/>
          </w:tcPr>
          <w:p w:rsidR="002F7C2A" w:rsidRPr="007B036F" w:rsidRDefault="002F7C2A" w:rsidP="007B036F">
            <w:pPr>
              <w:jc w:val="center"/>
              <w:rPr>
                <w:lang w:val="sr-Latn-CS"/>
              </w:rPr>
            </w:pPr>
          </w:p>
        </w:tc>
      </w:tr>
      <w:tr w:rsidR="002F7C2A" w:rsidTr="00C01110">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ИЗНОС ПДВ-А</w:t>
            </w:r>
          </w:p>
        </w:tc>
        <w:tc>
          <w:tcPr>
            <w:tcW w:w="3543" w:type="dxa"/>
            <w:gridSpan w:val="2"/>
          </w:tcPr>
          <w:p w:rsidR="002F7C2A" w:rsidRPr="007B036F" w:rsidRDefault="002F7C2A" w:rsidP="007B036F">
            <w:pPr>
              <w:jc w:val="center"/>
              <w:rPr>
                <w:lang w:val="sr-Latn-CS"/>
              </w:rPr>
            </w:pPr>
          </w:p>
        </w:tc>
      </w:tr>
      <w:tr w:rsidR="002F7C2A" w:rsidTr="007359B0">
        <w:tc>
          <w:tcPr>
            <w:tcW w:w="6204" w:type="dxa"/>
            <w:gridSpan w:val="3"/>
          </w:tcPr>
          <w:p w:rsidR="002F7C2A" w:rsidRDefault="002F7C2A" w:rsidP="007B036F">
            <w:pPr>
              <w:jc w:val="center"/>
              <w:rPr>
                <w:lang w:val="sr-Cyrl-RS"/>
              </w:rPr>
            </w:pPr>
          </w:p>
          <w:p w:rsidR="002F7C2A" w:rsidRDefault="002F7C2A" w:rsidP="007B036F">
            <w:pPr>
              <w:jc w:val="center"/>
              <w:rPr>
                <w:lang w:val="sr-Cyrl-RS"/>
              </w:rPr>
            </w:pPr>
            <w:r w:rsidRPr="007B036F">
              <w:rPr>
                <w:b/>
                <w:lang w:val="sr-Cyrl-RS"/>
              </w:rPr>
              <w:t>УКУПНА ЦЕНА СА ПДВ-ОМ</w:t>
            </w:r>
          </w:p>
        </w:tc>
        <w:tc>
          <w:tcPr>
            <w:tcW w:w="3543" w:type="dxa"/>
            <w:gridSpan w:val="2"/>
          </w:tcPr>
          <w:p w:rsidR="002F7C2A" w:rsidRPr="007B036F" w:rsidRDefault="002F7C2A"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DD7BAD">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2F7C2A">
        <w:rPr>
          <w:rFonts w:eastAsia="Times New Roman"/>
          <w:b/>
          <w:lang w:val="sr-Cyrl-CS" w:eastAsia="sr-Latn-CS"/>
        </w:rPr>
        <w:t>125</w:t>
      </w:r>
      <w:r w:rsidRPr="009209F0">
        <w:rPr>
          <w:rFonts w:eastAsia="Times New Roman"/>
          <w:b/>
          <w:lang w:val="sr-Cyrl-CS" w:eastAsia="sr-Latn-CS"/>
        </w:rPr>
        <w:t xml:space="preserve">. </w:t>
      </w:r>
      <w:r w:rsidR="002F7C2A">
        <w:rPr>
          <w:rFonts w:eastAsia="Times New Roman" w:cs="Arial"/>
          <w:b/>
          <w:lang w:val="sr-Cyrl-CS" w:eastAsia="sr-Cyrl-CS"/>
        </w:rPr>
        <w:t>Ултразвучно испитивање казана дупликатора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2F7C2A">
        <w:rPr>
          <w:rFonts w:eastAsia="Times New Roman"/>
          <w:b/>
          <w:lang w:val="sr-Cyrl-CS" w:eastAsia="sr-Latn-CS"/>
        </w:rPr>
        <w:t>125</w:t>
      </w:r>
      <w:r w:rsidR="002F7C2A" w:rsidRPr="009209F0">
        <w:rPr>
          <w:rFonts w:eastAsia="Times New Roman"/>
          <w:b/>
          <w:lang w:val="sr-Cyrl-CS" w:eastAsia="sr-Latn-CS"/>
        </w:rPr>
        <w:t xml:space="preserve">. </w:t>
      </w:r>
      <w:r w:rsidR="002F7C2A">
        <w:rPr>
          <w:rFonts w:eastAsia="Times New Roman" w:cs="Arial"/>
          <w:b/>
          <w:lang w:val="sr-Cyrl-CS" w:eastAsia="sr-Cyrl-CS"/>
        </w:rPr>
        <w:t>Ултразвучно испитивање казана дупликатора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D7BAD">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bookmarkStart w:id="0" w:name="_GoBack"/>
      <w:bookmarkEnd w:id="0"/>
    </w:p>
    <w:sectPr w:rsidR="007B036F" w:rsidSect="002F7C2A">
      <w:pgSz w:w="12240" w:h="15840"/>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2F7C2A"/>
    <w:rsid w:val="006B2ADB"/>
    <w:rsid w:val="007B036F"/>
    <w:rsid w:val="007B780A"/>
    <w:rsid w:val="009F4735"/>
    <w:rsid w:val="00BF1DB3"/>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2022-06-16T10:12:00Z</dcterms:created>
  <dcterms:modified xsi:type="dcterms:W3CDTF">2022-06-16T10:12:00Z</dcterms:modified>
</cp:coreProperties>
</file>