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0B032A">
        <w:rPr>
          <w:rFonts w:eastAsia="Times New Roman"/>
          <w:b/>
          <w:sz w:val="44"/>
          <w:szCs w:val="32"/>
          <w:lang w:val="sr-Cyrl-RS"/>
        </w:rPr>
        <w:t xml:space="preserve">96. </w:t>
      </w:r>
      <w:r w:rsidR="005E4C8F">
        <w:rPr>
          <w:rFonts w:eastAsia="Times New Roman"/>
          <w:b/>
          <w:sz w:val="44"/>
          <w:szCs w:val="32"/>
          <w:lang w:val="sr-Cyrl-RS"/>
        </w:rPr>
        <w:t>ОДРЖАВАЊЕ ФОТОКОПИР АПАРАТА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0B032A">
        <w:rPr>
          <w:rFonts w:eastAsia="Times New Roman"/>
          <w:b/>
          <w:lang w:val="sr-Cyrl-CS" w:eastAsia="sr-Latn-CS"/>
        </w:rPr>
        <w:t>96</w:t>
      </w:r>
      <w:r w:rsidRPr="009209F0">
        <w:rPr>
          <w:rFonts w:eastAsia="Times New Roman"/>
          <w:b/>
          <w:lang w:val="sr-Cyrl-CS" w:eastAsia="sr-Latn-CS"/>
        </w:rPr>
        <w:t xml:space="preserve"> </w:t>
      </w:r>
      <w:r w:rsidR="005E4C8F">
        <w:rPr>
          <w:rFonts w:eastAsia="Times New Roman" w:cs="Arial"/>
          <w:b/>
          <w:lang w:val="sr-Cyrl-CS" w:eastAsia="sr-Cyrl-CS"/>
        </w:rPr>
        <w:t>ОДРЖАВАЊЕ ФОТОКОПИР АПАРАТА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5E4C8F" w:rsidRDefault="005E4C8F" w:rsidP="007B036F">
      <w:pPr>
        <w:suppressAutoHyphens/>
        <w:ind w:right="-1"/>
        <w:jc w:val="center"/>
        <w:rPr>
          <w:rFonts w:eastAsia="Times New Roman"/>
          <w:b/>
          <w:lang w:val="sr-Cyrl-RS" w:eastAsia="ar-SA"/>
        </w:rPr>
      </w:pPr>
    </w:p>
    <w:p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800"/>
        <w:gridCol w:w="3276"/>
        <w:gridCol w:w="1702"/>
        <w:gridCol w:w="1843"/>
        <w:gridCol w:w="2126"/>
      </w:tblGrid>
      <w:tr w:rsidR="005E4C8F" w:rsidTr="00006EEB">
        <w:tc>
          <w:tcPr>
            <w:tcW w:w="800" w:type="dxa"/>
          </w:tcPr>
          <w:p w:rsidR="005E4C8F" w:rsidRPr="007B036F" w:rsidRDefault="005E4C8F" w:rsidP="007B036F">
            <w:pPr>
              <w:rPr>
                <w:b/>
                <w:lang w:val="sr-Latn-CS"/>
              </w:rPr>
            </w:pPr>
            <w:r w:rsidRPr="007B036F">
              <w:rPr>
                <w:b/>
                <w:lang w:val="sr-Latn-CS"/>
              </w:rPr>
              <w:t>Рб.</w:t>
            </w:r>
          </w:p>
        </w:tc>
        <w:tc>
          <w:tcPr>
            <w:tcW w:w="3276" w:type="dxa"/>
          </w:tcPr>
          <w:p w:rsidR="005E4C8F" w:rsidRPr="007B036F" w:rsidRDefault="005E4C8F" w:rsidP="007B036F">
            <w:pPr>
              <w:jc w:val="center"/>
              <w:rPr>
                <w:b/>
                <w:lang w:val="sr-Latn-CS"/>
              </w:rPr>
            </w:pPr>
            <w:r w:rsidRPr="007B036F">
              <w:rPr>
                <w:b/>
                <w:lang w:val="sr-Latn-CS"/>
              </w:rPr>
              <w:t xml:space="preserve">Oпис рoбe и делова </w:t>
            </w:r>
          </w:p>
        </w:tc>
        <w:tc>
          <w:tcPr>
            <w:tcW w:w="1702" w:type="dxa"/>
          </w:tcPr>
          <w:p w:rsidR="005E4C8F" w:rsidRPr="005E4C8F" w:rsidRDefault="005E4C8F" w:rsidP="007B036F">
            <w:pPr>
              <w:jc w:val="center"/>
              <w:rPr>
                <w:b/>
                <w:lang w:val="sr-Cyrl-RS"/>
              </w:rPr>
            </w:pPr>
            <w:r>
              <w:rPr>
                <w:b/>
                <w:lang w:val="sr-Cyrl-RS"/>
              </w:rPr>
              <w:t>Број интервенција</w:t>
            </w:r>
          </w:p>
        </w:tc>
        <w:tc>
          <w:tcPr>
            <w:tcW w:w="1843" w:type="dxa"/>
          </w:tcPr>
          <w:p w:rsidR="005E4C8F" w:rsidRPr="007B036F" w:rsidRDefault="005E4C8F" w:rsidP="007B036F">
            <w:pPr>
              <w:jc w:val="center"/>
              <w:rPr>
                <w:b/>
                <w:lang w:val="sr-Latn-CS"/>
              </w:rPr>
            </w:pPr>
            <w:r w:rsidRPr="007B036F">
              <w:rPr>
                <w:b/>
                <w:lang w:val="sr-Latn-CS"/>
              </w:rPr>
              <w:t xml:space="preserve"> Јед.цена бeз ПДВ</w:t>
            </w:r>
          </w:p>
        </w:tc>
        <w:tc>
          <w:tcPr>
            <w:tcW w:w="2126" w:type="dxa"/>
          </w:tcPr>
          <w:p w:rsidR="005E4C8F" w:rsidRPr="007B036F" w:rsidRDefault="005E4C8F" w:rsidP="007B036F">
            <w:pPr>
              <w:jc w:val="center"/>
              <w:rPr>
                <w:b/>
                <w:lang w:val="sr-Latn-CS"/>
              </w:rPr>
            </w:pPr>
            <w:r w:rsidRPr="007B036F">
              <w:rPr>
                <w:b/>
                <w:lang w:val="sr-Latn-CS"/>
              </w:rPr>
              <w:t>Укупнo без пдв</w:t>
            </w:r>
          </w:p>
        </w:tc>
      </w:tr>
      <w:tr w:rsidR="00006EEB" w:rsidTr="00D54241">
        <w:tc>
          <w:tcPr>
            <w:tcW w:w="9747" w:type="dxa"/>
            <w:gridSpan w:val="5"/>
          </w:tcPr>
          <w:p w:rsidR="00006EEB" w:rsidRDefault="00006EEB" w:rsidP="007B036F">
            <w:pPr>
              <w:jc w:val="center"/>
              <w:rPr>
                <w:b/>
                <w:lang w:val="sr-Cyrl-RS"/>
              </w:rPr>
            </w:pPr>
            <w:r>
              <w:rPr>
                <w:b/>
                <w:lang w:val="sr-Cyrl-RS"/>
              </w:rPr>
              <w:t>Фотокопирни апарати у Установи:</w:t>
            </w:r>
          </w:p>
          <w:p w:rsidR="00006EEB" w:rsidRDefault="00006EEB" w:rsidP="007B036F">
            <w:pPr>
              <w:jc w:val="center"/>
              <w:rPr>
                <w:b/>
                <w:lang w:val="sr-Latn-RS"/>
              </w:rPr>
            </w:pPr>
            <w:r>
              <w:rPr>
                <w:b/>
                <w:lang w:val="sr-Cyrl-RS"/>
              </w:rPr>
              <w:t xml:space="preserve">1. </w:t>
            </w:r>
            <w:r>
              <w:rPr>
                <w:b/>
                <w:lang w:val="sr-Latn-RS"/>
              </w:rPr>
              <w:t>Konica-minolta develop ineo 163</w:t>
            </w:r>
          </w:p>
          <w:p w:rsidR="00006EEB" w:rsidRDefault="00006EEB" w:rsidP="007B036F">
            <w:pPr>
              <w:jc w:val="center"/>
              <w:rPr>
                <w:b/>
                <w:lang w:val="sr-Latn-RS"/>
              </w:rPr>
            </w:pPr>
            <w:r>
              <w:rPr>
                <w:b/>
                <w:lang w:val="sr-Latn-RS"/>
              </w:rPr>
              <w:t>2. Konica –minolta bizhub 223</w:t>
            </w:r>
          </w:p>
          <w:p w:rsidR="00006EEB" w:rsidRPr="00006EEB" w:rsidRDefault="00006EEB" w:rsidP="007B036F">
            <w:pPr>
              <w:jc w:val="center"/>
              <w:rPr>
                <w:b/>
                <w:lang w:val="sr-Latn-RS"/>
              </w:rPr>
            </w:pPr>
            <w:r>
              <w:rPr>
                <w:b/>
                <w:lang w:val="sr-Latn-RS"/>
              </w:rPr>
              <w:t>3. Canon IR 3225N</w:t>
            </w:r>
          </w:p>
        </w:tc>
      </w:tr>
      <w:tr w:rsidR="000B032A" w:rsidTr="00006EEB">
        <w:tc>
          <w:tcPr>
            <w:tcW w:w="800" w:type="dxa"/>
          </w:tcPr>
          <w:p w:rsidR="000B032A" w:rsidRPr="000B032A" w:rsidRDefault="000B032A" w:rsidP="007B036F">
            <w:pPr>
              <w:rPr>
                <w:lang w:val="sr-Cyrl-RS"/>
              </w:rPr>
            </w:pPr>
            <w:r>
              <w:rPr>
                <w:lang w:val="sr-Cyrl-RS"/>
              </w:rPr>
              <w:t>1.</w:t>
            </w:r>
          </w:p>
        </w:tc>
        <w:tc>
          <w:tcPr>
            <w:tcW w:w="3276" w:type="dxa"/>
            <w:vAlign w:val="center"/>
          </w:tcPr>
          <w:p w:rsidR="000B032A" w:rsidRPr="00BF2EF1" w:rsidRDefault="000B032A" w:rsidP="00F64674">
            <w:pPr>
              <w:tabs>
                <w:tab w:val="left" w:pos="810"/>
                <w:tab w:val="left" w:pos="2025"/>
                <w:tab w:val="center" w:pos="4986"/>
                <w:tab w:val="left" w:pos="7920"/>
                <w:tab w:val="left" w:pos="8895"/>
              </w:tabs>
              <w:jc w:val="both"/>
              <w:rPr>
                <w:b/>
                <w:lang w:val="sr-Cyrl-RS"/>
              </w:rPr>
            </w:pPr>
            <w:r>
              <w:rPr>
                <w:lang w:val="sr-Cyrl-RS"/>
              </w:rPr>
              <w:t>Поправка матичне плоче</w:t>
            </w:r>
          </w:p>
        </w:tc>
        <w:tc>
          <w:tcPr>
            <w:tcW w:w="1702" w:type="dxa"/>
          </w:tcPr>
          <w:p w:rsidR="00006EEB" w:rsidRDefault="00006EEB" w:rsidP="007B036F">
            <w:pPr>
              <w:jc w:val="center"/>
              <w:rPr>
                <w:lang w:val="sr-Cyrl-RS"/>
              </w:rPr>
            </w:pPr>
          </w:p>
          <w:p w:rsidR="000B032A" w:rsidRPr="00FB1865" w:rsidRDefault="000B032A"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2.</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 xml:space="preserve">Замена биксни силиконског ваљка </w:t>
            </w:r>
            <w:r>
              <w:rPr>
                <w:lang w:val="sr-Cyrl-RS"/>
              </w:rPr>
              <w:t xml:space="preserve"> са уградњом</w:t>
            </w:r>
          </w:p>
        </w:tc>
        <w:tc>
          <w:tcPr>
            <w:tcW w:w="1702" w:type="dxa"/>
          </w:tcPr>
          <w:p w:rsidR="000B032A" w:rsidRDefault="000B032A"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3.</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Замена силиконског ваљка са уградњом</w:t>
            </w:r>
          </w:p>
        </w:tc>
        <w:tc>
          <w:tcPr>
            <w:tcW w:w="1702" w:type="dxa"/>
          </w:tcPr>
          <w:p w:rsidR="000B032A" w:rsidRDefault="000B032A"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4.</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Замена тефлонца са уградњом</w:t>
            </w:r>
          </w:p>
        </w:tc>
        <w:tc>
          <w:tcPr>
            <w:tcW w:w="1702" w:type="dxa"/>
          </w:tcPr>
          <w:p w:rsidR="000B032A" w:rsidRDefault="000B032A"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5.</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Поправка исправљачке плоче</w:t>
            </w:r>
          </w:p>
        </w:tc>
        <w:tc>
          <w:tcPr>
            <w:tcW w:w="1702" w:type="dxa"/>
          </w:tcPr>
          <w:p w:rsidR="00006EEB" w:rsidRDefault="00006EEB" w:rsidP="007B036F">
            <w:pPr>
              <w:jc w:val="center"/>
              <w:rPr>
                <w:lang w:val="sr-Cyrl-RS"/>
              </w:rPr>
            </w:pPr>
          </w:p>
          <w:p w:rsidR="000B032A" w:rsidRDefault="000B032A"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6.</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Замена главне електронске плоче</w:t>
            </w:r>
          </w:p>
        </w:tc>
        <w:tc>
          <w:tcPr>
            <w:tcW w:w="1702" w:type="dxa"/>
          </w:tcPr>
          <w:p w:rsidR="000B032A" w:rsidRDefault="000B032A"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7.</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ОПЦ ваљак</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8.</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Брисач ОПЦ ваљка</w:t>
            </w:r>
          </w:p>
        </w:tc>
        <w:tc>
          <w:tcPr>
            <w:tcW w:w="1702" w:type="dxa"/>
          </w:tcPr>
          <w:p w:rsidR="00006EEB" w:rsidRDefault="00006EEB" w:rsidP="00006EEB">
            <w:pPr>
              <w:jc w:val="center"/>
              <w:rPr>
                <w:lang w:val="sr-Cyrl-RS"/>
              </w:rPr>
            </w:pPr>
            <w:r>
              <w:rPr>
                <w:lang w:val="sr-Cyrl-RS"/>
              </w:rPr>
              <w:t>1</w:t>
            </w:r>
          </w:p>
          <w:p w:rsidR="00006EEB" w:rsidRDefault="00006EEB" w:rsidP="00006EEB">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9.</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Гумица за Бај Пас</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10.</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Форматор касете</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11.</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Ку</w:t>
            </w:r>
            <w:r>
              <w:rPr>
                <w:lang w:val="sr-Cyrl-RS"/>
              </w:rPr>
              <w:t>плу</w:t>
            </w:r>
            <w:r>
              <w:rPr>
                <w:lang w:val="sr-Cyrl-RS"/>
              </w:rPr>
              <w:t>н</w:t>
            </w:r>
            <w:r>
              <w:rPr>
                <w:lang w:val="sr-Cyrl-RS"/>
              </w:rPr>
              <w:t>г</w:t>
            </w:r>
            <w:r>
              <w:rPr>
                <w:lang w:val="sr-Cyrl-RS"/>
              </w:rPr>
              <w:t xml:space="preserve"> регистар ваљка</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12.</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Замена регистар ваљка</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13.</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Трансфор корона</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lastRenderedPageBreak/>
              <w:t>14.</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Редован сервис</w:t>
            </w:r>
          </w:p>
        </w:tc>
        <w:tc>
          <w:tcPr>
            <w:tcW w:w="1702" w:type="dxa"/>
          </w:tcPr>
          <w:p w:rsidR="000B032A" w:rsidRDefault="000B032A" w:rsidP="007B036F">
            <w:pPr>
              <w:jc w:val="center"/>
              <w:rPr>
                <w:lang w:val="sr-Cyrl-RS"/>
              </w:rPr>
            </w:pPr>
            <w:r>
              <w:rPr>
                <w:lang w:val="sr-Cyrl-RS"/>
              </w:rPr>
              <w:t>3</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15.</w:t>
            </w:r>
          </w:p>
        </w:tc>
        <w:tc>
          <w:tcPr>
            <w:tcW w:w="3276" w:type="dxa"/>
            <w:vAlign w:val="center"/>
          </w:tcPr>
          <w:p w:rsidR="000B032A" w:rsidRDefault="000B032A" w:rsidP="00F64674">
            <w:pPr>
              <w:tabs>
                <w:tab w:val="left" w:pos="810"/>
                <w:tab w:val="left" w:pos="2025"/>
                <w:tab w:val="center" w:pos="4986"/>
                <w:tab w:val="left" w:pos="7920"/>
                <w:tab w:val="left" w:pos="8895"/>
              </w:tabs>
              <w:jc w:val="both"/>
              <w:rPr>
                <w:lang w:val="sr-Cyrl-RS"/>
              </w:rPr>
            </w:pPr>
            <w:r>
              <w:rPr>
                <w:lang w:val="sr-Cyrl-RS"/>
              </w:rPr>
              <w:t>Замена гумице за повлачење из касете са уградњом</w:t>
            </w:r>
          </w:p>
        </w:tc>
        <w:tc>
          <w:tcPr>
            <w:tcW w:w="1702" w:type="dxa"/>
          </w:tcPr>
          <w:p w:rsidR="000B032A" w:rsidRDefault="000B032A" w:rsidP="007B036F">
            <w:pPr>
              <w:jc w:val="center"/>
              <w:rPr>
                <w:lang w:val="sr-Cyrl-RS"/>
              </w:rPr>
            </w:pPr>
            <w:r>
              <w:rPr>
                <w:lang w:val="sr-Cyrl-RS"/>
              </w:rPr>
              <w:t>2</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16.</w:t>
            </w:r>
          </w:p>
        </w:tc>
        <w:tc>
          <w:tcPr>
            <w:tcW w:w="3276" w:type="dxa"/>
            <w:vAlign w:val="center"/>
          </w:tcPr>
          <w:p w:rsidR="000B032A" w:rsidRDefault="000B032A" w:rsidP="000B032A">
            <w:pPr>
              <w:tabs>
                <w:tab w:val="left" w:pos="810"/>
                <w:tab w:val="left" w:pos="2025"/>
                <w:tab w:val="center" w:pos="4986"/>
                <w:tab w:val="left" w:pos="7920"/>
                <w:tab w:val="left" w:pos="8895"/>
              </w:tabs>
              <w:jc w:val="both"/>
              <w:rPr>
                <w:lang w:val="sr-Cyrl-RS"/>
              </w:rPr>
            </w:pPr>
            <w:r>
              <w:rPr>
                <w:lang w:val="sr-Cyrl-RS"/>
              </w:rPr>
              <w:t>На</w:t>
            </w:r>
            <w:r>
              <w:rPr>
                <w:lang w:val="sr-Cyrl-RS"/>
              </w:rPr>
              <w:t xml:space="preserve">бојна </w:t>
            </w:r>
            <w:r>
              <w:rPr>
                <w:lang w:val="sr-Cyrl-RS"/>
              </w:rPr>
              <w:t>корона</w:t>
            </w:r>
          </w:p>
        </w:tc>
        <w:tc>
          <w:tcPr>
            <w:tcW w:w="1702" w:type="dxa"/>
          </w:tcPr>
          <w:p w:rsidR="000B032A" w:rsidRDefault="00006EEB" w:rsidP="007B036F">
            <w:pPr>
              <w:jc w:val="center"/>
              <w:rPr>
                <w:lang w:val="sr-Cyrl-RS"/>
              </w:rPr>
            </w:pPr>
            <w:r>
              <w:rPr>
                <w:lang w:val="sr-Cyrl-RS"/>
              </w:rPr>
              <w:t>1</w:t>
            </w:r>
          </w:p>
          <w:p w:rsidR="00006EEB" w:rsidRDefault="00006EEB" w:rsidP="007B036F">
            <w:pPr>
              <w:jc w:val="center"/>
              <w:rPr>
                <w:lang w:val="sr-Cyrl-RS"/>
              </w:rPr>
            </w:pP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006EEB">
        <w:tc>
          <w:tcPr>
            <w:tcW w:w="800" w:type="dxa"/>
          </w:tcPr>
          <w:p w:rsidR="000B032A" w:rsidRDefault="000B032A" w:rsidP="007B036F">
            <w:pPr>
              <w:rPr>
                <w:lang w:val="sr-Cyrl-RS"/>
              </w:rPr>
            </w:pPr>
            <w:r>
              <w:rPr>
                <w:lang w:val="sr-Cyrl-RS"/>
              </w:rPr>
              <w:t>17.</w:t>
            </w:r>
          </w:p>
        </w:tc>
        <w:tc>
          <w:tcPr>
            <w:tcW w:w="3276" w:type="dxa"/>
            <w:vAlign w:val="center"/>
          </w:tcPr>
          <w:p w:rsidR="000B032A" w:rsidRDefault="000B032A" w:rsidP="000B032A">
            <w:pPr>
              <w:tabs>
                <w:tab w:val="left" w:pos="810"/>
                <w:tab w:val="left" w:pos="2025"/>
                <w:tab w:val="center" w:pos="4986"/>
                <w:tab w:val="left" w:pos="7920"/>
                <w:tab w:val="left" w:pos="8895"/>
              </w:tabs>
              <w:jc w:val="both"/>
              <w:rPr>
                <w:lang w:val="sr-Cyrl-RS"/>
              </w:rPr>
            </w:pPr>
            <w:r>
              <w:rPr>
                <w:lang w:val="sr-Cyrl-RS"/>
              </w:rPr>
              <w:t>Замена мотора за додавање тонера са уградњом</w:t>
            </w:r>
          </w:p>
        </w:tc>
        <w:tc>
          <w:tcPr>
            <w:tcW w:w="1702" w:type="dxa"/>
          </w:tcPr>
          <w:p w:rsidR="000B032A" w:rsidRDefault="00006EEB" w:rsidP="007B036F">
            <w:pPr>
              <w:jc w:val="center"/>
              <w:rPr>
                <w:lang w:val="sr-Cyrl-RS"/>
              </w:rPr>
            </w:pPr>
            <w:r>
              <w:rPr>
                <w:lang w:val="sr-Cyrl-RS"/>
              </w:rPr>
              <w:t>1</w:t>
            </w:r>
          </w:p>
        </w:tc>
        <w:tc>
          <w:tcPr>
            <w:tcW w:w="1843" w:type="dxa"/>
          </w:tcPr>
          <w:p w:rsidR="000B032A" w:rsidRPr="007B036F" w:rsidRDefault="000B032A" w:rsidP="007B036F">
            <w:pPr>
              <w:jc w:val="center"/>
              <w:rPr>
                <w:lang w:val="sr-Latn-CS"/>
              </w:rPr>
            </w:pPr>
          </w:p>
        </w:tc>
        <w:tc>
          <w:tcPr>
            <w:tcW w:w="2126" w:type="dxa"/>
          </w:tcPr>
          <w:p w:rsidR="000B032A" w:rsidRPr="007B036F" w:rsidRDefault="000B032A" w:rsidP="007B036F">
            <w:pPr>
              <w:jc w:val="center"/>
              <w:rPr>
                <w:lang w:val="sr-Latn-CS"/>
              </w:rPr>
            </w:pPr>
          </w:p>
        </w:tc>
      </w:tr>
      <w:tr w:rsidR="000B032A" w:rsidTr="00C72B75">
        <w:tc>
          <w:tcPr>
            <w:tcW w:w="5778" w:type="dxa"/>
            <w:gridSpan w:val="3"/>
          </w:tcPr>
          <w:p w:rsidR="000B032A" w:rsidRDefault="000B032A" w:rsidP="007B036F">
            <w:pPr>
              <w:jc w:val="center"/>
              <w:rPr>
                <w:lang w:val="sr-Cyrl-RS"/>
              </w:rPr>
            </w:pPr>
          </w:p>
          <w:p w:rsidR="000B032A" w:rsidRPr="005E4C8F" w:rsidRDefault="000B032A" w:rsidP="007B036F">
            <w:pPr>
              <w:jc w:val="center"/>
              <w:rPr>
                <w:lang w:val="sr-Cyrl-RS"/>
              </w:rPr>
            </w:pPr>
            <w:r w:rsidRPr="007B036F">
              <w:rPr>
                <w:b/>
                <w:lang w:val="sr-Cyrl-RS"/>
              </w:rPr>
              <w:t>УКУПНА ЦЕНА БЕЗ ПДВ-А</w:t>
            </w:r>
          </w:p>
        </w:tc>
        <w:tc>
          <w:tcPr>
            <w:tcW w:w="3969" w:type="dxa"/>
            <w:gridSpan w:val="2"/>
          </w:tcPr>
          <w:p w:rsidR="000B032A" w:rsidRPr="007B036F" w:rsidRDefault="000B032A" w:rsidP="007B036F">
            <w:pPr>
              <w:jc w:val="center"/>
              <w:rPr>
                <w:lang w:val="sr-Latn-CS"/>
              </w:rPr>
            </w:pPr>
          </w:p>
        </w:tc>
      </w:tr>
      <w:tr w:rsidR="000B032A" w:rsidTr="00761CA3">
        <w:tc>
          <w:tcPr>
            <w:tcW w:w="5778" w:type="dxa"/>
            <w:gridSpan w:val="3"/>
          </w:tcPr>
          <w:p w:rsidR="000B032A" w:rsidRDefault="000B032A" w:rsidP="007B036F">
            <w:pPr>
              <w:jc w:val="center"/>
              <w:rPr>
                <w:lang w:val="sr-Cyrl-RS"/>
              </w:rPr>
            </w:pPr>
          </w:p>
          <w:p w:rsidR="000B032A" w:rsidRPr="005E4C8F" w:rsidRDefault="000B032A" w:rsidP="007B036F">
            <w:pPr>
              <w:jc w:val="center"/>
              <w:rPr>
                <w:lang w:val="sr-Cyrl-RS"/>
              </w:rPr>
            </w:pPr>
            <w:r w:rsidRPr="007B036F">
              <w:rPr>
                <w:b/>
                <w:lang w:val="sr-Cyrl-RS"/>
              </w:rPr>
              <w:t>ИЗНОС ПДВ-А</w:t>
            </w:r>
          </w:p>
        </w:tc>
        <w:tc>
          <w:tcPr>
            <w:tcW w:w="3969" w:type="dxa"/>
            <w:gridSpan w:val="2"/>
          </w:tcPr>
          <w:p w:rsidR="000B032A" w:rsidRPr="007B036F" w:rsidRDefault="000B032A" w:rsidP="007B036F">
            <w:pPr>
              <w:jc w:val="center"/>
              <w:rPr>
                <w:lang w:val="sr-Latn-CS"/>
              </w:rPr>
            </w:pPr>
          </w:p>
        </w:tc>
      </w:tr>
      <w:tr w:rsidR="000B032A" w:rsidTr="005A408E">
        <w:tc>
          <w:tcPr>
            <w:tcW w:w="5778" w:type="dxa"/>
            <w:gridSpan w:val="3"/>
          </w:tcPr>
          <w:p w:rsidR="000B032A" w:rsidRDefault="000B032A" w:rsidP="007B036F">
            <w:pPr>
              <w:jc w:val="center"/>
              <w:rPr>
                <w:lang w:val="sr-Cyrl-RS"/>
              </w:rPr>
            </w:pPr>
          </w:p>
          <w:p w:rsidR="000B032A" w:rsidRPr="005E4C8F" w:rsidRDefault="000B032A" w:rsidP="007B036F">
            <w:pPr>
              <w:jc w:val="center"/>
              <w:rPr>
                <w:lang w:val="sr-Cyrl-RS"/>
              </w:rPr>
            </w:pPr>
            <w:r w:rsidRPr="007B036F">
              <w:rPr>
                <w:b/>
                <w:lang w:val="sr-Cyrl-RS"/>
              </w:rPr>
              <w:t>УКУПНА ЦЕНА СА ПДВ-ОМ</w:t>
            </w:r>
          </w:p>
        </w:tc>
        <w:tc>
          <w:tcPr>
            <w:tcW w:w="3969" w:type="dxa"/>
            <w:gridSpan w:val="2"/>
          </w:tcPr>
          <w:p w:rsidR="000B032A" w:rsidRPr="007B036F" w:rsidRDefault="000B032A"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006EEB">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006EEB" w:rsidRDefault="00006EEB" w:rsidP="007B036F">
      <w:pPr>
        <w:autoSpaceDE w:val="0"/>
        <w:autoSpaceDN w:val="0"/>
        <w:adjustRightInd w:val="0"/>
        <w:spacing w:before="72" w:line="274" w:lineRule="exact"/>
        <w:ind w:firstLine="567"/>
        <w:jc w:val="both"/>
        <w:rPr>
          <w:rFonts w:eastAsia="Times New Roman"/>
          <w:lang w:val="sr-Latn-R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006EEB">
        <w:rPr>
          <w:rFonts w:eastAsia="Times New Roman"/>
          <w:b/>
          <w:lang w:val="sr-Cyrl-CS" w:eastAsia="sr-Latn-CS"/>
        </w:rPr>
        <w:t>96</w:t>
      </w:r>
      <w:r w:rsidRPr="009209F0">
        <w:rPr>
          <w:rFonts w:eastAsia="Times New Roman"/>
          <w:b/>
          <w:lang w:val="sr-Cyrl-CS" w:eastAsia="sr-Latn-CS"/>
        </w:rPr>
        <w:t xml:space="preserve">. </w:t>
      </w:r>
      <w:r w:rsidR="005E4C8F">
        <w:rPr>
          <w:rFonts w:eastAsia="Times New Roman" w:cs="Arial"/>
          <w:b/>
          <w:lang w:val="sr-Cyrl-CS" w:eastAsia="sr-Cyrl-CS"/>
        </w:rPr>
        <w:t>Одржавање фотокопир апарата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006EEB">
        <w:rPr>
          <w:rFonts w:eastAsia="Times New Roman"/>
          <w:b/>
          <w:lang w:val="sr-Cyrl-CS" w:eastAsia="sr-Latn-CS"/>
        </w:rPr>
        <w:t>96</w:t>
      </w:r>
      <w:r w:rsidR="005E4C8F" w:rsidRPr="009209F0">
        <w:rPr>
          <w:rFonts w:eastAsia="Times New Roman"/>
          <w:b/>
          <w:lang w:val="sr-Cyrl-CS" w:eastAsia="sr-Latn-CS"/>
        </w:rPr>
        <w:t xml:space="preserve">. </w:t>
      </w:r>
      <w:r w:rsidR="005E4C8F">
        <w:rPr>
          <w:rFonts w:eastAsia="Times New Roman" w:cs="Arial"/>
          <w:b/>
          <w:lang w:val="sr-Cyrl-CS" w:eastAsia="sr-Cyrl-CS"/>
        </w:rPr>
        <w:t>Одржавање фотокопир апарата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006EEB">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B16E74" w:rsidRDefault="00006EEB"/>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06EEB"/>
    <w:rsid w:val="000B032A"/>
    <w:rsid w:val="005E4C8F"/>
    <w:rsid w:val="006B2ADB"/>
    <w:rsid w:val="007B036F"/>
    <w:rsid w:val="007B780A"/>
    <w:rsid w:val="009F4735"/>
    <w:rsid w:val="00BF1DB3"/>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2021-09-24T06:49:00Z</dcterms:created>
  <dcterms:modified xsi:type="dcterms:W3CDTF">2022-11-28T13:47:00Z</dcterms:modified>
</cp:coreProperties>
</file>