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w:t>
      </w:r>
      <w:r w:rsidR="00B67849">
        <w:rPr>
          <w:rFonts w:eastAsia="Times New Roman"/>
          <w:b/>
          <w:sz w:val="44"/>
          <w:szCs w:val="32"/>
          <w:lang w:val="sr-Cyrl-RS"/>
        </w:rPr>
        <w:t>НАМИРНИЦЕ ЗА ИСХРАНУ ДЕЦЕ У ВРТИЋИМА, ПАРТИЈА</w:t>
      </w:r>
      <w:r>
        <w:rPr>
          <w:rFonts w:eastAsia="Times New Roman"/>
          <w:b/>
          <w:sz w:val="44"/>
          <w:szCs w:val="32"/>
          <w:lang w:val="sr-Cyrl-RS"/>
        </w:rPr>
        <w:t xml:space="preserve"> – </w:t>
      </w:r>
      <w:r w:rsidR="00764BB6">
        <w:rPr>
          <w:rFonts w:eastAsia="Times New Roman"/>
          <w:b/>
          <w:sz w:val="44"/>
          <w:szCs w:val="32"/>
          <w:lang w:val="sr-Cyrl-RS"/>
        </w:rPr>
        <w:t>ДИЈЕТАЛНИ ПРОГРАМ</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2552"/>
        <w:gridCol w:w="1276"/>
        <w:gridCol w:w="1417"/>
        <w:gridCol w:w="2268"/>
        <w:gridCol w:w="2268"/>
      </w:tblGrid>
      <w:tr w:rsidR="00C35271" w:rsidTr="00C35271">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2552"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2268"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B67849" w:rsidTr="00C35271">
        <w:trPr>
          <w:trHeight w:val="674"/>
        </w:trPr>
        <w:tc>
          <w:tcPr>
            <w:tcW w:w="720" w:type="dxa"/>
            <w:tcBorders>
              <w:top w:val="single" w:sz="4" w:space="0" w:color="auto"/>
              <w:left w:val="single" w:sz="4" w:space="0" w:color="auto"/>
              <w:bottom w:val="single" w:sz="4" w:space="0" w:color="auto"/>
              <w:right w:val="single" w:sz="4" w:space="0" w:color="auto"/>
            </w:tcBorders>
            <w:hideMark/>
          </w:tcPr>
          <w:p w:rsidR="00B67849" w:rsidRDefault="00B67849">
            <w:pPr>
              <w:suppressAutoHyphens/>
              <w:ind w:right="-1"/>
              <w:jc w:val="center"/>
              <w:rPr>
                <w:rFonts w:eastAsia="Times New Roman"/>
                <w:lang w:val="sr-Cyrl-RS" w:eastAsia="ar-SA"/>
              </w:rPr>
            </w:pPr>
            <w:r>
              <w:rPr>
                <w:rFonts w:eastAsia="Times New Roman"/>
                <w:lang w:val="sr-Cyrl-RS" w:eastAsia="ar-SA"/>
              </w:rPr>
              <w:t>1.</w:t>
            </w:r>
          </w:p>
        </w:tc>
        <w:tc>
          <w:tcPr>
            <w:tcW w:w="2552" w:type="dxa"/>
            <w:tcBorders>
              <w:top w:val="single" w:sz="4" w:space="0" w:color="auto"/>
              <w:left w:val="single" w:sz="4" w:space="0" w:color="auto"/>
              <w:bottom w:val="single" w:sz="4" w:space="0" w:color="auto"/>
              <w:right w:val="single" w:sz="4" w:space="0" w:color="auto"/>
            </w:tcBorders>
          </w:tcPr>
          <w:p w:rsidR="00B67849" w:rsidRDefault="00B67849" w:rsidP="00836625">
            <w:pPr>
              <w:tabs>
                <w:tab w:val="left" w:pos="1634"/>
              </w:tabs>
              <w:spacing w:after="200"/>
              <w:rPr>
                <w:rFonts w:eastAsia="Cambria"/>
                <w:szCs w:val="32"/>
                <w:lang w:val="sr-Cyrl-RS"/>
              </w:rPr>
            </w:pPr>
            <w:r>
              <w:rPr>
                <w:rFonts w:eastAsia="Cambria"/>
                <w:szCs w:val="32"/>
                <w:lang w:val="sr-Cyrl-RS"/>
              </w:rPr>
              <w:t>Биљни намаз 50гр.</w:t>
            </w:r>
          </w:p>
        </w:tc>
        <w:tc>
          <w:tcPr>
            <w:tcW w:w="1276"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к</w:t>
            </w:r>
            <w:r>
              <w:rPr>
                <w:rFonts w:eastAsia="Times New Roman"/>
                <w:lang w:val="sr-Cyrl-RS" w:eastAsia="ar-SA"/>
              </w:rPr>
              <w:t>г</w:t>
            </w:r>
          </w:p>
        </w:tc>
        <w:tc>
          <w:tcPr>
            <w:tcW w:w="1417" w:type="dxa"/>
            <w:tcBorders>
              <w:top w:val="single" w:sz="4" w:space="0" w:color="auto"/>
              <w:left w:val="single" w:sz="4" w:space="0" w:color="auto"/>
              <w:bottom w:val="single" w:sz="4" w:space="0" w:color="auto"/>
              <w:right w:val="single" w:sz="4" w:space="0" w:color="auto"/>
            </w:tcBorders>
          </w:tcPr>
          <w:p w:rsidR="00B67849" w:rsidRPr="00C35271" w:rsidRDefault="00B67849" w:rsidP="00836625">
            <w:pPr>
              <w:suppressAutoHyphens/>
              <w:ind w:right="-1"/>
              <w:jc w:val="center"/>
              <w:rPr>
                <w:rFonts w:eastAsia="Times New Roman"/>
                <w:lang w:val="sr-Cyrl-RS" w:eastAsia="ar-SA"/>
              </w:rPr>
            </w:pPr>
            <w:r>
              <w:rPr>
                <w:rFonts w:eastAsia="Times New Roman"/>
                <w:lang w:val="sr-Cyrl-RS" w:eastAsia="ar-SA"/>
              </w:rPr>
              <w:t>70</w:t>
            </w: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r>
      <w:tr w:rsidR="00B67849" w:rsidTr="00C35271">
        <w:tc>
          <w:tcPr>
            <w:tcW w:w="720" w:type="dxa"/>
            <w:tcBorders>
              <w:top w:val="single" w:sz="4" w:space="0" w:color="auto"/>
              <w:left w:val="single" w:sz="4" w:space="0" w:color="auto"/>
              <w:bottom w:val="single" w:sz="4" w:space="0" w:color="auto"/>
              <w:right w:val="single" w:sz="4" w:space="0" w:color="auto"/>
            </w:tcBorders>
            <w:hideMark/>
          </w:tcPr>
          <w:p w:rsidR="00B67849" w:rsidRDefault="00B67849">
            <w:pPr>
              <w:suppressAutoHyphens/>
              <w:ind w:right="-1"/>
              <w:jc w:val="center"/>
              <w:rPr>
                <w:rFonts w:eastAsia="Times New Roman"/>
                <w:lang w:val="sr-Cyrl-RS" w:eastAsia="ar-SA"/>
              </w:rPr>
            </w:pPr>
            <w:r>
              <w:rPr>
                <w:rFonts w:eastAsia="Times New Roman"/>
                <w:lang w:val="sr-Cyrl-RS" w:eastAsia="ar-SA"/>
              </w:rPr>
              <w:t>2.</w:t>
            </w:r>
          </w:p>
        </w:tc>
        <w:tc>
          <w:tcPr>
            <w:tcW w:w="2552" w:type="dxa"/>
            <w:tcBorders>
              <w:top w:val="single" w:sz="4" w:space="0" w:color="auto"/>
              <w:left w:val="single" w:sz="4" w:space="0" w:color="auto"/>
              <w:bottom w:val="single" w:sz="4" w:space="0" w:color="auto"/>
              <w:right w:val="single" w:sz="4" w:space="0" w:color="auto"/>
            </w:tcBorders>
          </w:tcPr>
          <w:p w:rsidR="00B67849" w:rsidRDefault="00B67849" w:rsidP="00836625">
            <w:pPr>
              <w:tabs>
                <w:tab w:val="left" w:pos="1634"/>
              </w:tabs>
              <w:spacing w:after="200"/>
              <w:rPr>
                <w:rFonts w:eastAsia="Cambria"/>
                <w:szCs w:val="32"/>
                <w:lang w:val="sr-Cyrl-RS"/>
              </w:rPr>
            </w:pPr>
            <w:r>
              <w:rPr>
                <w:rFonts w:eastAsia="Cambria"/>
                <w:szCs w:val="32"/>
                <w:lang w:val="sr-Cyrl-RS"/>
              </w:rPr>
              <w:t>Посни качкаваљ</w:t>
            </w:r>
          </w:p>
        </w:tc>
        <w:tc>
          <w:tcPr>
            <w:tcW w:w="1276"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B67849" w:rsidRPr="00C35271" w:rsidRDefault="00B67849" w:rsidP="00836625">
            <w:pPr>
              <w:suppressAutoHyphens/>
              <w:ind w:right="-1"/>
              <w:jc w:val="center"/>
              <w:rPr>
                <w:rFonts w:eastAsia="Times New Roman"/>
                <w:lang w:val="sr-Cyrl-RS" w:eastAsia="ar-SA"/>
              </w:rPr>
            </w:pPr>
            <w:r>
              <w:rPr>
                <w:rFonts w:eastAsia="Times New Roman"/>
                <w:lang w:val="sr-Cyrl-RS" w:eastAsia="ar-SA"/>
              </w:rPr>
              <w:t>65</w:t>
            </w: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r>
      <w:tr w:rsidR="00B67849" w:rsidTr="00C35271">
        <w:tc>
          <w:tcPr>
            <w:tcW w:w="720"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val="sr-Cyrl-RS" w:eastAsia="ar-SA"/>
              </w:rPr>
            </w:pPr>
            <w:r>
              <w:rPr>
                <w:rFonts w:eastAsia="Times New Roman"/>
                <w:lang w:val="sr-Cyrl-RS" w:eastAsia="ar-SA"/>
              </w:rPr>
              <w:t>3.</w:t>
            </w:r>
          </w:p>
        </w:tc>
        <w:tc>
          <w:tcPr>
            <w:tcW w:w="2552" w:type="dxa"/>
            <w:tcBorders>
              <w:top w:val="single" w:sz="4" w:space="0" w:color="auto"/>
              <w:left w:val="single" w:sz="4" w:space="0" w:color="auto"/>
              <w:bottom w:val="single" w:sz="4" w:space="0" w:color="auto"/>
              <w:right w:val="single" w:sz="4" w:space="0" w:color="auto"/>
            </w:tcBorders>
          </w:tcPr>
          <w:p w:rsidR="00B67849" w:rsidRDefault="00B67849" w:rsidP="00836625">
            <w:pPr>
              <w:tabs>
                <w:tab w:val="left" w:pos="1634"/>
              </w:tabs>
              <w:spacing w:after="200"/>
              <w:rPr>
                <w:rFonts w:eastAsia="Cambria"/>
                <w:szCs w:val="32"/>
                <w:lang w:val="sr-Cyrl-RS"/>
              </w:rPr>
            </w:pPr>
            <w:r>
              <w:rPr>
                <w:rFonts w:eastAsia="Cambria"/>
                <w:szCs w:val="32"/>
                <w:lang w:val="sr-Cyrl-RS"/>
              </w:rPr>
              <w:t>Путер од кикирикија 0,35</w:t>
            </w:r>
          </w:p>
        </w:tc>
        <w:tc>
          <w:tcPr>
            <w:tcW w:w="1276"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10</w:t>
            </w: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r>
      <w:tr w:rsidR="00B67849" w:rsidTr="00C35271">
        <w:tc>
          <w:tcPr>
            <w:tcW w:w="720"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val="sr-Cyrl-RS" w:eastAsia="ar-SA"/>
              </w:rPr>
            </w:pPr>
            <w:r>
              <w:rPr>
                <w:rFonts w:eastAsia="Times New Roman"/>
                <w:lang w:val="sr-Cyrl-RS" w:eastAsia="ar-SA"/>
              </w:rPr>
              <w:t>4.</w:t>
            </w:r>
          </w:p>
        </w:tc>
        <w:tc>
          <w:tcPr>
            <w:tcW w:w="2552" w:type="dxa"/>
            <w:tcBorders>
              <w:top w:val="single" w:sz="4" w:space="0" w:color="auto"/>
              <w:left w:val="single" w:sz="4" w:space="0" w:color="auto"/>
              <w:bottom w:val="single" w:sz="4" w:space="0" w:color="auto"/>
              <w:right w:val="single" w:sz="4" w:space="0" w:color="auto"/>
            </w:tcBorders>
          </w:tcPr>
          <w:p w:rsidR="00B67849" w:rsidRDefault="00B67849" w:rsidP="00836625">
            <w:pPr>
              <w:tabs>
                <w:tab w:val="left" w:pos="1634"/>
              </w:tabs>
              <w:spacing w:after="200"/>
              <w:rPr>
                <w:rFonts w:eastAsia="Cambria"/>
                <w:szCs w:val="32"/>
                <w:lang w:val="sr-Cyrl-RS"/>
              </w:rPr>
            </w:pPr>
            <w:r>
              <w:rPr>
                <w:rFonts w:eastAsia="Cambria"/>
                <w:szCs w:val="32"/>
                <w:lang w:val="sr-Cyrl-RS"/>
              </w:rPr>
              <w:t>Маслиново уље</w:t>
            </w:r>
          </w:p>
        </w:tc>
        <w:tc>
          <w:tcPr>
            <w:tcW w:w="1276" w:type="dxa"/>
            <w:tcBorders>
              <w:top w:val="single" w:sz="4" w:space="0" w:color="auto"/>
              <w:left w:val="single" w:sz="4" w:space="0" w:color="auto"/>
              <w:bottom w:val="single" w:sz="4" w:space="0" w:color="auto"/>
              <w:right w:val="single" w:sz="4" w:space="0" w:color="auto"/>
            </w:tcBorders>
          </w:tcPr>
          <w:p w:rsidR="00B67849" w:rsidRPr="00C35271" w:rsidRDefault="00B67849" w:rsidP="00836625">
            <w:pPr>
              <w:suppressAutoHyphens/>
              <w:ind w:right="-1"/>
              <w:jc w:val="center"/>
              <w:rPr>
                <w:rFonts w:eastAsia="Times New Roman"/>
                <w:lang w:val="sr-Cyrl-RS" w:eastAsia="ar-SA"/>
              </w:rPr>
            </w:pPr>
            <w:r>
              <w:rPr>
                <w:rFonts w:eastAsia="Times New Roman"/>
                <w:lang w:val="sr-Cyrl-RS" w:eastAsia="ar-SA"/>
              </w:rPr>
              <w:t>лит</w:t>
            </w:r>
          </w:p>
        </w:tc>
        <w:tc>
          <w:tcPr>
            <w:tcW w:w="1417" w:type="dxa"/>
            <w:tcBorders>
              <w:top w:val="single" w:sz="4" w:space="0" w:color="auto"/>
              <w:left w:val="single" w:sz="4" w:space="0" w:color="auto"/>
              <w:bottom w:val="single" w:sz="4" w:space="0" w:color="auto"/>
              <w:right w:val="single" w:sz="4" w:space="0" w:color="auto"/>
            </w:tcBorders>
          </w:tcPr>
          <w:p w:rsidR="00B67849" w:rsidRPr="00C35271" w:rsidRDefault="00B67849" w:rsidP="00836625">
            <w:pPr>
              <w:suppressAutoHyphens/>
              <w:ind w:right="-1"/>
              <w:jc w:val="center"/>
              <w:rPr>
                <w:rFonts w:eastAsia="Times New Roman"/>
                <w:lang w:val="sr-Cyrl-RS" w:eastAsia="ar-SA"/>
              </w:rPr>
            </w:pPr>
            <w:r>
              <w:rPr>
                <w:rFonts w:eastAsia="Times New Roman"/>
                <w:lang w:val="sr-Cyrl-RS" w:eastAsia="ar-SA"/>
              </w:rPr>
              <w:t>1</w:t>
            </w: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r>
      <w:tr w:rsidR="00B67849" w:rsidTr="00C35271">
        <w:tc>
          <w:tcPr>
            <w:tcW w:w="720" w:type="dxa"/>
            <w:tcBorders>
              <w:top w:val="single" w:sz="4" w:space="0" w:color="auto"/>
              <w:left w:val="single" w:sz="4" w:space="0" w:color="auto"/>
              <w:bottom w:val="single" w:sz="4" w:space="0" w:color="auto"/>
              <w:right w:val="single" w:sz="4" w:space="0" w:color="auto"/>
            </w:tcBorders>
            <w:hideMark/>
          </w:tcPr>
          <w:p w:rsidR="00B67849" w:rsidRDefault="00B67849">
            <w:pPr>
              <w:suppressAutoHyphens/>
              <w:ind w:right="-1"/>
              <w:jc w:val="center"/>
              <w:rPr>
                <w:rFonts w:eastAsia="Times New Roman"/>
                <w:lang w:val="sr-Cyrl-RS" w:eastAsia="ar-SA"/>
              </w:rPr>
            </w:pPr>
            <w:r>
              <w:rPr>
                <w:rFonts w:eastAsia="Times New Roman"/>
                <w:lang w:val="sr-Cyrl-RS" w:eastAsia="ar-SA"/>
              </w:rPr>
              <w:t>5.</w:t>
            </w:r>
          </w:p>
        </w:tc>
        <w:tc>
          <w:tcPr>
            <w:tcW w:w="2552" w:type="dxa"/>
            <w:tcBorders>
              <w:top w:val="single" w:sz="4" w:space="0" w:color="auto"/>
              <w:left w:val="single" w:sz="4" w:space="0" w:color="auto"/>
              <w:bottom w:val="single" w:sz="4" w:space="0" w:color="auto"/>
              <w:right w:val="single" w:sz="4" w:space="0" w:color="auto"/>
            </w:tcBorders>
          </w:tcPr>
          <w:p w:rsidR="00B67849" w:rsidRDefault="00B67849" w:rsidP="00836625">
            <w:pPr>
              <w:tabs>
                <w:tab w:val="left" w:pos="1634"/>
              </w:tabs>
              <w:spacing w:after="200"/>
              <w:rPr>
                <w:rFonts w:eastAsia="Cambria"/>
                <w:szCs w:val="32"/>
                <w:lang w:val="sr-Cyrl-RS"/>
              </w:rPr>
            </w:pPr>
            <w:r>
              <w:rPr>
                <w:rFonts w:eastAsia="Cambria"/>
                <w:szCs w:val="32"/>
                <w:lang w:val="sr-Cyrl-RS"/>
              </w:rPr>
              <w:t>Еурокрем без глутена</w:t>
            </w:r>
          </w:p>
        </w:tc>
        <w:tc>
          <w:tcPr>
            <w:tcW w:w="1276"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B67849" w:rsidRPr="007E65D4" w:rsidRDefault="00B67849" w:rsidP="00836625">
            <w:pPr>
              <w:suppressAutoHyphens/>
              <w:ind w:right="-1"/>
              <w:jc w:val="center"/>
              <w:rPr>
                <w:rFonts w:eastAsia="Times New Roman"/>
                <w:lang w:val="sr-Cyrl-RS" w:eastAsia="ar-SA"/>
              </w:rPr>
            </w:pPr>
            <w:r>
              <w:rPr>
                <w:rFonts w:eastAsia="Times New Roman"/>
                <w:lang w:val="sr-Cyrl-RS" w:eastAsia="ar-SA"/>
              </w:rPr>
              <w:t>6</w:t>
            </w: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r>
      <w:tr w:rsidR="00B67849" w:rsidTr="00C35271">
        <w:tc>
          <w:tcPr>
            <w:tcW w:w="720" w:type="dxa"/>
            <w:tcBorders>
              <w:top w:val="single" w:sz="4" w:space="0" w:color="auto"/>
              <w:left w:val="single" w:sz="4" w:space="0" w:color="auto"/>
              <w:bottom w:val="single" w:sz="4" w:space="0" w:color="auto"/>
              <w:right w:val="single" w:sz="4" w:space="0" w:color="auto"/>
            </w:tcBorders>
            <w:hideMark/>
          </w:tcPr>
          <w:p w:rsidR="00B67849" w:rsidRDefault="00B67849">
            <w:pPr>
              <w:suppressAutoHyphens/>
              <w:ind w:right="-1"/>
              <w:jc w:val="center"/>
              <w:rPr>
                <w:rFonts w:eastAsia="Times New Roman"/>
                <w:lang w:val="sr-Cyrl-RS" w:eastAsia="ar-SA"/>
              </w:rPr>
            </w:pPr>
            <w:r>
              <w:rPr>
                <w:rFonts w:eastAsia="Times New Roman"/>
                <w:lang w:val="sr-Cyrl-RS" w:eastAsia="ar-SA"/>
              </w:rPr>
              <w:t>6.</w:t>
            </w:r>
          </w:p>
        </w:tc>
        <w:tc>
          <w:tcPr>
            <w:tcW w:w="2552"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rPr>
                <w:szCs w:val="32"/>
                <w:lang w:val="sr-Cyrl-RS"/>
              </w:rPr>
            </w:pPr>
            <w:r>
              <w:rPr>
                <w:szCs w:val="32"/>
                <w:lang w:val="sr-Cyrl-RS"/>
              </w:rPr>
              <w:t>Посни еурокрем</w:t>
            </w:r>
          </w:p>
          <w:p w:rsidR="00B67849" w:rsidRDefault="00B67849" w:rsidP="00836625">
            <w:pPr>
              <w:suppressAutoHyphens/>
              <w:ind w:right="-1"/>
              <w:rPr>
                <w:szCs w:val="32"/>
                <w:lang w:val="sr-Cyrl-RS"/>
              </w:rPr>
            </w:pPr>
          </w:p>
        </w:tc>
        <w:tc>
          <w:tcPr>
            <w:tcW w:w="1276"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B67849" w:rsidRPr="007E65D4" w:rsidRDefault="00B67849" w:rsidP="00836625">
            <w:pPr>
              <w:suppressAutoHyphens/>
              <w:ind w:right="-1"/>
              <w:jc w:val="center"/>
              <w:rPr>
                <w:rFonts w:eastAsia="Times New Roman"/>
                <w:lang w:val="sr-Cyrl-RS" w:eastAsia="ar-SA"/>
              </w:rPr>
            </w:pPr>
            <w:r>
              <w:rPr>
                <w:rFonts w:eastAsia="Times New Roman"/>
                <w:lang w:val="sr-Cyrl-RS" w:eastAsia="ar-SA"/>
              </w:rPr>
              <w:t>60</w:t>
            </w: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r>
      <w:tr w:rsidR="00B67849" w:rsidTr="00C35271">
        <w:tc>
          <w:tcPr>
            <w:tcW w:w="720" w:type="dxa"/>
            <w:tcBorders>
              <w:top w:val="single" w:sz="4" w:space="0" w:color="auto"/>
              <w:left w:val="single" w:sz="4" w:space="0" w:color="auto"/>
              <w:bottom w:val="single" w:sz="4" w:space="0" w:color="auto"/>
              <w:right w:val="single" w:sz="4" w:space="0" w:color="auto"/>
            </w:tcBorders>
            <w:hideMark/>
          </w:tcPr>
          <w:p w:rsidR="00B67849" w:rsidRDefault="00B67849">
            <w:pPr>
              <w:suppressAutoHyphens/>
              <w:ind w:right="-1"/>
              <w:jc w:val="center"/>
              <w:rPr>
                <w:rFonts w:eastAsia="Times New Roman"/>
                <w:lang w:eastAsia="ar-SA"/>
              </w:rPr>
            </w:pPr>
            <w:r>
              <w:rPr>
                <w:rFonts w:eastAsia="Times New Roman"/>
                <w:lang w:val="sr-Cyrl-RS" w:eastAsia="ar-SA"/>
              </w:rPr>
              <w:t>7</w:t>
            </w:r>
            <w:r>
              <w:rPr>
                <w:rFonts w:eastAsia="Times New Roman"/>
                <w:lang w:eastAsia="ar-SA"/>
              </w:rPr>
              <w:t>.</w:t>
            </w:r>
          </w:p>
        </w:tc>
        <w:tc>
          <w:tcPr>
            <w:tcW w:w="2552" w:type="dxa"/>
            <w:tcBorders>
              <w:top w:val="single" w:sz="4" w:space="0" w:color="auto"/>
              <w:left w:val="single" w:sz="4" w:space="0" w:color="auto"/>
              <w:bottom w:val="single" w:sz="4" w:space="0" w:color="auto"/>
              <w:right w:val="single" w:sz="4" w:space="0" w:color="auto"/>
            </w:tcBorders>
          </w:tcPr>
          <w:p w:rsidR="00B67849" w:rsidRDefault="00B67849" w:rsidP="00836625">
            <w:pPr>
              <w:tabs>
                <w:tab w:val="left" w:pos="1634"/>
              </w:tabs>
              <w:spacing w:after="200"/>
              <w:rPr>
                <w:rFonts w:eastAsia="Cambria"/>
                <w:szCs w:val="32"/>
                <w:lang w:val="sr-Cyrl-RS"/>
              </w:rPr>
            </w:pPr>
            <w:r>
              <w:rPr>
                <w:rFonts w:eastAsia="Cambria"/>
                <w:szCs w:val="32"/>
                <w:lang w:val="sr-Cyrl-RS"/>
              </w:rPr>
              <w:t>Дијет џем без глутена</w:t>
            </w:r>
          </w:p>
        </w:tc>
        <w:tc>
          <w:tcPr>
            <w:tcW w:w="1276"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B67849" w:rsidRPr="007E65D4" w:rsidRDefault="00B67849" w:rsidP="00836625">
            <w:pPr>
              <w:suppressAutoHyphens/>
              <w:ind w:right="-1"/>
              <w:jc w:val="center"/>
              <w:rPr>
                <w:rFonts w:eastAsia="Times New Roman"/>
                <w:lang w:val="sr-Cyrl-RS" w:eastAsia="ar-SA"/>
              </w:rPr>
            </w:pPr>
            <w:r>
              <w:rPr>
                <w:rFonts w:eastAsia="Times New Roman"/>
                <w:lang w:val="sr-Cyrl-RS" w:eastAsia="ar-SA"/>
              </w:rPr>
              <w:t>50</w:t>
            </w: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r>
      <w:tr w:rsidR="00B67849" w:rsidTr="00C35271">
        <w:tc>
          <w:tcPr>
            <w:tcW w:w="720"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val="sr-Cyrl-RS" w:eastAsia="ar-SA"/>
              </w:rPr>
            </w:pPr>
            <w:r>
              <w:rPr>
                <w:rFonts w:eastAsia="Times New Roman"/>
                <w:lang w:val="sr-Cyrl-RS" w:eastAsia="ar-SA"/>
              </w:rPr>
              <w:t>8.</w:t>
            </w:r>
          </w:p>
        </w:tc>
        <w:tc>
          <w:tcPr>
            <w:tcW w:w="2552" w:type="dxa"/>
            <w:tcBorders>
              <w:top w:val="single" w:sz="4" w:space="0" w:color="auto"/>
              <w:left w:val="single" w:sz="4" w:space="0" w:color="auto"/>
              <w:bottom w:val="single" w:sz="4" w:space="0" w:color="auto"/>
              <w:right w:val="single" w:sz="4" w:space="0" w:color="auto"/>
            </w:tcBorders>
          </w:tcPr>
          <w:p w:rsidR="00B67849" w:rsidRDefault="00B67849" w:rsidP="00836625">
            <w:pPr>
              <w:tabs>
                <w:tab w:val="left" w:pos="1634"/>
              </w:tabs>
              <w:spacing w:after="200"/>
              <w:rPr>
                <w:szCs w:val="32"/>
                <w:lang w:val="sr-Cyrl-RS"/>
              </w:rPr>
            </w:pPr>
            <w:r>
              <w:rPr>
                <w:szCs w:val="32"/>
                <w:lang w:val="sr-Cyrl-RS"/>
              </w:rPr>
              <w:t>Ванилице без глутена</w:t>
            </w:r>
          </w:p>
        </w:tc>
        <w:tc>
          <w:tcPr>
            <w:tcW w:w="1276"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B67849" w:rsidRPr="007E65D4" w:rsidRDefault="00B67849" w:rsidP="00836625">
            <w:pPr>
              <w:suppressAutoHyphens/>
              <w:ind w:right="-1"/>
              <w:jc w:val="center"/>
              <w:rPr>
                <w:rFonts w:eastAsia="Times New Roman"/>
                <w:lang w:val="sr-Cyrl-RS" w:eastAsia="ar-SA"/>
              </w:rPr>
            </w:pPr>
            <w:r>
              <w:rPr>
                <w:rFonts w:eastAsia="Times New Roman"/>
                <w:lang w:val="sr-Cyrl-RS" w:eastAsia="ar-SA"/>
              </w:rPr>
              <w:t>55</w:t>
            </w: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r>
      <w:tr w:rsidR="00B67849" w:rsidTr="00C35271">
        <w:tc>
          <w:tcPr>
            <w:tcW w:w="720"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val="sr-Cyrl-RS" w:eastAsia="ar-SA"/>
              </w:rPr>
            </w:pPr>
            <w:r>
              <w:rPr>
                <w:rFonts w:eastAsia="Times New Roman"/>
                <w:lang w:val="sr-Cyrl-RS" w:eastAsia="ar-SA"/>
              </w:rPr>
              <w:t>9.</w:t>
            </w:r>
          </w:p>
        </w:tc>
        <w:tc>
          <w:tcPr>
            <w:tcW w:w="2552" w:type="dxa"/>
            <w:tcBorders>
              <w:top w:val="single" w:sz="4" w:space="0" w:color="auto"/>
              <w:left w:val="single" w:sz="4" w:space="0" w:color="auto"/>
              <w:bottom w:val="single" w:sz="4" w:space="0" w:color="auto"/>
              <w:right w:val="single" w:sz="4" w:space="0" w:color="auto"/>
            </w:tcBorders>
          </w:tcPr>
          <w:p w:rsidR="00B67849" w:rsidRDefault="00B67849" w:rsidP="00836625">
            <w:pPr>
              <w:tabs>
                <w:tab w:val="left" w:pos="1634"/>
              </w:tabs>
              <w:spacing w:after="200"/>
              <w:rPr>
                <w:szCs w:val="32"/>
                <w:lang w:val="sr-Cyrl-RS"/>
              </w:rPr>
            </w:pPr>
            <w:r>
              <w:rPr>
                <w:szCs w:val="32"/>
                <w:lang w:val="sr-Cyrl-RS"/>
              </w:rPr>
              <w:t>Посни колач-медењак без глутена</w:t>
            </w:r>
          </w:p>
        </w:tc>
        <w:tc>
          <w:tcPr>
            <w:tcW w:w="1276"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15</w:t>
            </w: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r>
      <w:tr w:rsidR="00B67849" w:rsidTr="00C35271">
        <w:tc>
          <w:tcPr>
            <w:tcW w:w="720"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val="sr-Cyrl-RS" w:eastAsia="ar-SA"/>
              </w:rPr>
            </w:pPr>
            <w:r>
              <w:rPr>
                <w:rFonts w:eastAsia="Times New Roman"/>
                <w:lang w:val="sr-Cyrl-RS" w:eastAsia="ar-SA"/>
              </w:rPr>
              <w:t>10.</w:t>
            </w:r>
          </w:p>
        </w:tc>
        <w:tc>
          <w:tcPr>
            <w:tcW w:w="2552" w:type="dxa"/>
            <w:tcBorders>
              <w:top w:val="single" w:sz="4" w:space="0" w:color="auto"/>
              <w:left w:val="single" w:sz="4" w:space="0" w:color="auto"/>
              <w:bottom w:val="single" w:sz="4" w:space="0" w:color="auto"/>
              <w:right w:val="single" w:sz="4" w:space="0" w:color="auto"/>
            </w:tcBorders>
          </w:tcPr>
          <w:p w:rsidR="00B67849" w:rsidRDefault="00B67849" w:rsidP="00836625">
            <w:pPr>
              <w:tabs>
                <w:tab w:val="left" w:pos="1634"/>
              </w:tabs>
              <w:spacing w:after="200"/>
              <w:rPr>
                <w:szCs w:val="32"/>
                <w:lang w:val="sr-Cyrl-RS"/>
              </w:rPr>
            </w:pPr>
            <w:r>
              <w:rPr>
                <w:szCs w:val="32"/>
                <w:lang w:val="sr-Cyrl-RS"/>
              </w:rPr>
              <w:t>Макароне без глутена, млека и јаја</w:t>
            </w:r>
          </w:p>
        </w:tc>
        <w:tc>
          <w:tcPr>
            <w:tcW w:w="1276"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16</w:t>
            </w: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r>
      <w:tr w:rsidR="00C35271" w:rsidTr="00C35271">
        <w:tc>
          <w:tcPr>
            <w:tcW w:w="720" w:type="dxa"/>
            <w:tcBorders>
              <w:top w:val="single" w:sz="4" w:space="0" w:color="auto"/>
              <w:left w:val="single" w:sz="4" w:space="0" w:color="auto"/>
              <w:bottom w:val="single" w:sz="4" w:space="0" w:color="auto"/>
              <w:right w:val="single" w:sz="4" w:space="0" w:color="auto"/>
            </w:tcBorders>
            <w:hideMark/>
          </w:tcPr>
          <w:p w:rsidR="00C35271" w:rsidRDefault="00B67849">
            <w:pPr>
              <w:suppressAutoHyphens/>
              <w:ind w:right="-1"/>
              <w:jc w:val="center"/>
              <w:rPr>
                <w:rFonts w:eastAsia="Times New Roman"/>
                <w:lang w:val="sr-Cyrl-RS" w:eastAsia="ar-SA"/>
              </w:rPr>
            </w:pPr>
            <w:r>
              <w:rPr>
                <w:rFonts w:eastAsia="Times New Roman"/>
                <w:lang w:val="sr-Cyrl-RS" w:eastAsia="ar-SA"/>
              </w:rPr>
              <w:t>11</w:t>
            </w:r>
            <w:r w:rsidR="00C35271">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C35271" w:rsidRPr="00C35271" w:rsidRDefault="00B67849">
            <w:pPr>
              <w:tabs>
                <w:tab w:val="left" w:pos="1634"/>
              </w:tabs>
              <w:spacing w:after="200"/>
              <w:rPr>
                <w:rFonts w:eastAsia="Times New Roman"/>
                <w:lang w:val="sr-Cyrl-RS" w:eastAsia="ar-SA"/>
              </w:rPr>
            </w:pPr>
            <w:r>
              <w:rPr>
                <w:rFonts w:eastAsia="Times New Roman"/>
                <w:lang w:val="sr-Cyrl-RS" w:eastAsia="ar-SA"/>
              </w:rPr>
              <w:t>Паштета од туне 0,030-0,050</w:t>
            </w:r>
          </w:p>
        </w:tc>
        <w:tc>
          <w:tcPr>
            <w:tcW w:w="1276" w:type="dxa"/>
            <w:tcBorders>
              <w:top w:val="single" w:sz="4" w:space="0" w:color="auto"/>
              <w:left w:val="single" w:sz="4" w:space="0" w:color="auto"/>
              <w:bottom w:val="single" w:sz="4" w:space="0" w:color="auto"/>
              <w:right w:val="single" w:sz="4" w:space="0" w:color="auto"/>
            </w:tcBorders>
          </w:tcPr>
          <w:p w:rsidR="00C35271" w:rsidRPr="00C35271" w:rsidRDefault="00C35271">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B67849">
            <w:pPr>
              <w:suppressAutoHyphens/>
              <w:ind w:right="-1"/>
              <w:jc w:val="center"/>
              <w:rPr>
                <w:rFonts w:eastAsia="Times New Roman"/>
                <w:lang w:val="sr-Cyrl-RS" w:eastAsia="ar-SA"/>
              </w:rPr>
            </w:pPr>
            <w:r>
              <w:rPr>
                <w:rFonts w:eastAsia="Times New Roman"/>
                <w:lang w:val="sr-Cyrl-RS" w:eastAsia="ar-SA"/>
              </w:rPr>
              <w:t>30</w:t>
            </w: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B67849" w:rsidTr="00C35271">
        <w:tc>
          <w:tcPr>
            <w:tcW w:w="720" w:type="dxa"/>
            <w:tcBorders>
              <w:top w:val="single" w:sz="4" w:space="0" w:color="auto"/>
              <w:left w:val="single" w:sz="4" w:space="0" w:color="auto"/>
              <w:bottom w:val="single" w:sz="4" w:space="0" w:color="auto"/>
              <w:right w:val="single" w:sz="4" w:space="0" w:color="auto"/>
            </w:tcBorders>
            <w:hideMark/>
          </w:tcPr>
          <w:p w:rsidR="00B67849" w:rsidRDefault="00B67849">
            <w:pPr>
              <w:suppressAutoHyphens/>
              <w:ind w:right="-1"/>
              <w:jc w:val="center"/>
              <w:rPr>
                <w:rFonts w:eastAsia="Times New Roman"/>
                <w:lang w:val="sr-Cyrl-RS" w:eastAsia="ar-SA"/>
              </w:rPr>
            </w:pPr>
            <w:r>
              <w:rPr>
                <w:rFonts w:eastAsia="Times New Roman"/>
                <w:lang w:val="sr-Cyrl-RS" w:eastAsia="ar-SA"/>
              </w:rPr>
              <w:t>12.</w:t>
            </w:r>
          </w:p>
        </w:tc>
        <w:tc>
          <w:tcPr>
            <w:tcW w:w="2552" w:type="dxa"/>
            <w:tcBorders>
              <w:top w:val="single" w:sz="4" w:space="0" w:color="auto"/>
              <w:left w:val="single" w:sz="4" w:space="0" w:color="auto"/>
              <w:bottom w:val="single" w:sz="4" w:space="0" w:color="auto"/>
              <w:right w:val="single" w:sz="4" w:space="0" w:color="auto"/>
            </w:tcBorders>
          </w:tcPr>
          <w:p w:rsidR="00B67849" w:rsidRDefault="00B67849" w:rsidP="00836625">
            <w:pPr>
              <w:tabs>
                <w:tab w:val="left" w:pos="1634"/>
              </w:tabs>
              <w:spacing w:after="200"/>
              <w:rPr>
                <w:szCs w:val="32"/>
                <w:lang w:val="sr-Cyrl-RS"/>
              </w:rPr>
            </w:pPr>
            <w:r>
              <w:rPr>
                <w:szCs w:val="32"/>
                <w:lang w:val="sr-Cyrl-RS"/>
              </w:rPr>
              <w:t>Безглутенски слани крекер од проса и лана</w:t>
            </w:r>
          </w:p>
        </w:tc>
        <w:tc>
          <w:tcPr>
            <w:tcW w:w="1276"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10</w:t>
            </w: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r>
      <w:tr w:rsidR="00B67849" w:rsidTr="00B67849">
        <w:tc>
          <w:tcPr>
            <w:tcW w:w="720" w:type="dxa"/>
            <w:tcBorders>
              <w:top w:val="single" w:sz="4" w:space="0" w:color="auto"/>
              <w:left w:val="single" w:sz="4" w:space="0" w:color="auto"/>
              <w:bottom w:val="single" w:sz="4" w:space="0" w:color="auto"/>
              <w:right w:val="single" w:sz="4" w:space="0" w:color="auto"/>
            </w:tcBorders>
          </w:tcPr>
          <w:p w:rsidR="00B67849" w:rsidRDefault="00B67849" w:rsidP="007E65D4">
            <w:pPr>
              <w:suppressAutoHyphens/>
              <w:ind w:right="-1"/>
              <w:rPr>
                <w:rFonts w:eastAsia="Times New Roman"/>
                <w:lang w:val="sr-Cyrl-RS" w:eastAsia="ar-SA"/>
              </w:rPr>
            </w:pPr>
            <w:r>
              <w:rPr>
                <w:rFonts w:eastAsia="Times New Roman"/>
                <w:lang w:val="sr-Cyrl-RS" w:eastAsia="ar-SA"/>
              </w:rPr>
              <w:lastRenderedPageBreak/>
              <w:t>13.</w:t>
            </w:r>
          </w:p>
        </w:tc>
        <w:tc>
          <w:tcPr>
            <w:tcW w:w="2552" w:type="dxa"/>
            <w:tcBorders>
              <w:top w:val="single" w:sz="4" w:space="0" w:color="auto"/>
              <w:left w:val="single" w:sz="4" w:space="0" w:color="auto"/>
              <w:bottom w:val="single" w:sz="4" w:space="0" w:color="auto"/>
              <w:right w:val="single" w:sz="4" w:space="0" w:color="auto"/>
            </w:tcBorders>
          </w:tcPr>
          <w:p w:rsidR="00B67849" w:rsidRDefault="00B67849" w:rsidP="00836625">
            <w:pPr>
              <w:tabs>
                <w:tab w:val="left" w:pos="1634"/>
              </w:tabs>
              <w:spacing w:after="200"/>
              <w:rPr>
                <w:szCs w:val="32"/>
                <w:lang w:val="sr-Cyrl-RS"/>
              </w:rPr>
            </w:pPr>
            <w:r>
              <w:rPr>
                <w:szCs w:val="32"/>
                <w:lang w:val="sr-Cyrl-RS"/>
              </w:rPr>
              <w:t>Слани крекер-снек са чиа семенкама</w:t>
            </w:r>
          </w:p>
        </w:tc>
        <w:tc>
          <w:tcPr>
            <w:tcW w:w="1276"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10</w:t>
            </w: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r>
      <w:tr w:rsidR="00B67849" w:rsidTr="007E65D4">
        <w:tc>
          <w:tcPr>
            <w:tcW w:w="720"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val="sr-Cyrl-RS" w:eastAsia="ar-SA"/>
              </w:rPr>
            </w:pPr>
            <w:r>
              <w:rPr>
                <w:rFonts w:eastAsia="Times New Roman"/>
                <w:lang w:val="sr-Cyrl-RS" w:eastAsia="ar-SA"/>
              </w:rPr>
              <w:t>14.</w:t>
            </w:r>
          </w:p>
        </w:tc>
        <w:tc>
          <w:tcPr>
            <w:tcW w:w="2552" w:type="dxa"/>
            <w:tcBorders>
              <w:top w:val="single" w:sz="4" w:space="0" w:color="auto"/>
              <w:left w:val="single" w:sz="4" w:space="0" w:color="auto"/>
              <w:bottom w:val="single" w:sz="4" w:space="0" w:color="auto"/>
              <w:right w:val="single" w:sz="4" w:space="0" w:color="auto"/>
            </w:tcBorders>
          </w:tcPr>
          <w:p w:rsidR="00B67849" w:rsidRDefault="00B67849" w:rsidP="00836625">
            <w:pPr>
              <w:tabs>
                <w:tab w:val="left" w:pos="1634"/>
              </w:tabs>
              <w:spacing w:after="200"/>
              <w:rPr>
                <w:szCs w:val="32"/>
                <w:lang w:val="sr-Cyrl-RS"/>
              </w:rPr>
            </w:pPr>
            <w:r>
              <w:rPr>
                <w:szCs w:val="32"/>
                <w:lang w:val="sr-Cyrl-RS"/>
              </w:rPr>
              <w:t>Хумус 0,150</w:t>
            </w:r>
          </w:p>
        </w:tc>
        <w:tc>
          <w:tcPr>
            <w:tcW w:w="1276"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B67849" w:rsidRDefault="00B67849" w:rsidP="00836625">
            <w:pPr>
              <w:suppressAutoHyphens/>
              <w:ind w:right="-1"/>
              <w:jc w:val="center"/>
              <w:rPr>
                <w:rFonts w:eastAsia="Times New Roman"/>
                <w:lang w:val="sr-Cyrl-RS" w:eastAsia="ar-SA"/>
              </w:rPr>
            </w:pPr>
            <w:r>
              <w:rPr>
                <w:rFonts w:eastAsia="Times New Roman"/>
                <w:lang w:val="sr-Cyrl-RS" w:eastAsia="ar-SA"/>
              </w:rPr>
              <w:t>20</w:t>
            </w: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eastAsia="ar-SA"/>
              </w:rPr>
            </w:pPr>
          </w:p>
        </w:tc>
      </w:tr>
      <w:tr w:rsidR="00C35271" w:rsidTr="007E65D4">
        <w:tc>
          <w:tcPr>
            <w:tcW w:w="720" w:type="dxa"/>
            <w:tcBorders>
              <w:top w:val="single" w:sz="4" w:space="0" w:color="auto"/>
              <w:left w:val="single" w:sz="4" w:space="0" w:color="auto"/>
              <w:bottom w:val="single" w:sz="4" w:space="0" w:color="auto"/>
              <w:right w:val="single" w:sz="4" w:space="0" w:color="auto"/>
            </w:tcBorders>
          </w:tcPr>
          <w:p w:rsidR="00C35271" w:rsidRDefault="007E65D4" w:rsidP="00B67849">
            <w:pPr>
              <w:suppressAutoHyphens/>
              <w:ind w:right="-1"/>
              <w:jc w:val="center"/>
              <w:rPr>
                <w:rFonts w:eastAsia="Times New Roman"/>
                <w:lang w:val="sr-Cyrl-RS" w:eastAsia="ar-SA"/>
              </w:rPr>
            </w:pPr>
            <w:r>
              <w:rPr>
                <w:rFonts w:eastAsia="Times New Roman"/>
                <w:lang w:val="sr-Cyrl-RS" w:eastAsia="ar-SA"/>
              </w:rPr>
              <w:t>1</w:t>
            </w:r>
            <w:r w:rsidR="00B67849">
              <w:rPr>
                <w:rFonts w:eastAsia="Times New Roman"/>
                <w:lang w:val="sr-Cyrl-RS" w:eastAsia="ar-SA"/>
              </w:rPr>
              <w:t>5</w:t>
            </w:r>
            <w:r>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C35271" w:rsidRDefault="00B67849">
            <w:pPr>
              <w:tabs>
                <w:tab w:val="left" w:pos="1634"/>
              </w:tabs>
              <w:spacing w:after="200"/>
              <w:rPr>
                <w:rFonts w:eastAsia="Cambria"/>
                <w:szCs w:val="32"/>
                <w:lang w:val="sr-Cyrl-RS"/>
              </w:rPr>
            </w:pPr>
            <w:r>
              <w:rPr>
                <w:rFonts w:eastAsia="Cambria"/>
                <w:szCs w:val="32"/>
                <w:lang w:val="sr-Cyrl-RS"/>
              </w:rPr>
              <w:t>Чајни кулутићи од хељде</w:t>
            </w:r>
          </w:p>
        </w:tc>
        <w:tc>
          <w:tcPr>
            <w:tcW w:w="1276" w:type="dxa"/>
            <w:tcBorders>
              <w:top w:val="single" w:sz="4" w:space="0" w:color="auto"/>
              <w:left w:val="single" w:sz="4" w:space="0" w:color="auto"/>
              <w:bottom w:val="single" w:sz="4" w:space="0" w:color="auto"/>
              <w:right w:val="single" w:sz="4" w:space="0" w:color="auto"/>
            </w:tcBorders>
          </w:tcPr>
          <w:p w:rsidR="00C35271" w:rsidRDefault="00B67849">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B67849">
            <w:pPr>
              <w:suppressAutoHyphens/>
              <w:ind w:right="-1"/>
              <w:jc w:val="center"/>
              <w:rPr>
                <w:rFonts w:eastAsia="Times New Roman"/>
                <w:lang w:val="sr-Cyrl-RS" w:eastAsia="ar-SA"/>
              </w:rPr>
            </w:pPr>
            <w:r>
              <w:rPr>
                <w:rFonts w:eastAsia="Times New Roman"/>
                <w:lang w:val="sr-Cyrl-RS" w:eastAsia="ar-SA"/>
              </w:rPr>
              <w:t>10</w:t>
            </w: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764BB6" w:rsidTr="007E65D4">
        <w:tc>
          <w:tcPr>
            <w:tcW w:w="720" w:type="dxa"/>
            <w:tcBorders>
              <w:top w:val="single" w:sz="4" w:space="0" w:color="auto"/>
              <w:left w:val="single" w:sz="4" w:space="0" w:color="auto"/>
              <w:bottom w:val="single" w:sz="4" w:space="0" w:color="auto"/>
              <w:right w:val="single" w:sz="4" w:space="0" w:color="auto"/>
            </w:tcBorders>
          </w:tcPr>
          <w:p w:rsidR="00764BB6" w:rsidRDefault="00764BB6" w:rsidP="00B67849">
            <w:pPr>
              <w:suppressAutoHyphens/>
              <w:ind w:right="-1"/>
              <w:jc w:val="center"/>
              <w:rPr>
                <w:rFonts w:eastAsia="Times New Roman"/>
                <w:lang w:val="sr-Cyrl-RS" w:eastAsia="ar-SA"/>
              </w:rPr>
            </w:pPr>
            <w:r>
              <w:rPr>
                <w:rFonts w:eastAsia="Times New Roman"/>
                <w:lang w:val="sr-Cyrl-RS" w:eastAsia="ar-SA"/>
              </w:rPr>
              <w:t>1</w:t>
            </w:r>
            <w:r w:rsidR="00B67849">
              <w:rPr>
                <w:rFonts w:eastAsia="Times New Roman"/>
                <w:lang w:val="sr-Cyrl-RS" w:eastAsia="ar-SA"/>
              </w:rPr>
              <w:t>6</w:t>
            </w:r>
            <w:r>
              <w:rPr>
                <w:rFonts w:eastAsia="Times New Roman"/>
                <w:lang w:val="sr-Cyrl-RS" w:eastAsia="ar-SA"/>
              </w:rPr>
              <w:t>.</w:t>
            </w:r>
          </w:p>
        </w:tc>
        <w:tc>
          <w:tcPr>
            <w:tcW w:w="2552" w:type="dxa"/>
            <w:tcBorders>
              <w:top w:val="single" w:sz="4" w:space="0" w:color="auto"/>
              <w:left w:val="single" w:sz="4" w:space="0" w:color="auto"/>
              <w:bottom w:val="single" w:sz="4" w:space="0" w:color="auto"/>
              <w:right w:val="single" w:sz="4" w:space="0" w:color="auto"/>
            </w:tcBorders>
          </w:tcPr>
          <w:p w:rsidR="00764BB6" w:rsidRDefault="00B67849">
            <w:pPr>
              <w:tabs>
                <w:tab w:val="left" w:pos="1634"/>
              </w:tabs>
              <w:spacing w:after="200"/>
              <w:rPr>
                <w:szCs w:val="32"/>
                <w:lang w:val="sr-Cyrl-RS"/>
              </w:rPr>
            </w:pPr>
            <w:r>
              <w:rPr>
                <w:szCs w:val="32"/>
                <w:lang w:val="sr-Cyrl-RS"/>
              </w:rPr>
              <w:t>Безглутенски какао кекс од мешавине брашна од проса, пиринча и кукуруза</w:t>
            </w:r>
          </w:p>
        </w:tc>
        <w:tc>
          <w:tcPr>
            <w:tcW w:w="1276" w:type="dxa"/>
            <w:tcBorders>
              <w:top w:val="single" w:sz="4" w:space="0" w:color="auto"/>
              <w:left w:val="single" w:sz="4" w:space="0" w:color="auto"/>
              <w:bottom w:val="single" w:sz="4" w:space="0" w:color="auto"/>
              <w:right w:val="single" w:sz="4" w:space="0" w:color="auto"/>
            </w:tcBorders>
          </w:tcPr>
          <w:p w:rsidR="00764BB6" w:rsidRDefault="00B67849">
            <w:pPr>
              <w:suppressAutoHyphens/>
              <w:ind w:right="-1"/>
              <w:jc w:val="center"/>
              <w:rPr>
                <w:rFonts w:eastAsia="Times New Roman"/>
                <w:lang w:val="sr-Cyrl-RS" w:eastAsia="ar-SA"/>
              </w:rPr>
            </w:pPr>
            <w:r>
              <w:rPr>
                <w:rFonts w:eastAsia="Times New Roman"/>
                <w:lang w:val="sr-Cyrl-RS" w:eastAsia="ar-SA"/>
              </w:rPr>
              <w:t>кг</w:t>
            </w:r>
          </w:p>
        </w:tc>
        <w:tc>
          <w:tcPr>
            <w:tcW w:w="1417" w:type="dxa"/>
            <w:tcBorders>
              <w:top w:val="single" w:sz="4" w:space="0" w:color="auto"/>
              <w:left w:val="single" w:sz="4" w:space="0" w:color="auto"/>
              <w:bottom w:val="single" w:sz="4" w:space="0" w:color="auto"/>
              <w:right w:val="single" w:sz="4" w:space="0" w:color="auto"/>
            </w:tcBorders>
          </w:tcPr>
          <w:p w:rsidR="00764BB6" w:rsidRDefault="00B67849">
            <w:pPr>
              <w:suppressAutoHyphens/>
              <w:ind w:right="-1"/>
              <w:jc w:val="center"/>
              <w:rPr>
                <w:rFonts w:eastAsia="Times New Roman"/>
                <w:lang w:val="sr-Cyrl-RS" w:eastAsia="ar-SA"/>
              </w:rPr>
            </w:pPr>
            <w:r>
              <w:rPr>
                <w:rFonts w:eastAsia="Times New Roman"/>
                <w:lang w:val="sr-Cyrl-RS" w:eastAsia="ar-SA"/>
              </w:rPr>
              <w:t>10</w:t>
            </w:r>
          </w:p>
        </w:tc>
        <w:tc>
          <w:tcPr>
            <w:tcW w:w="2268"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r>
      <w:tr w:rsidR="00B67849" w:rsidTr="00CF32EC">
        <w:tc>
          <w:tcPr>
            <w:tcW w:w="4548" w:type="dxa"/>
            <w:gridSpan w:val="3"/>
            <w:tcBorders>
              <w:top w:val="single" w:sz="4" w:space="0" w:color="auto"/>
              <w:left w:val="single" w:sz="4" w:space="0" w:color="auto"/>
              <w:bottom w:val="single" w:sz="4" w:space="0" w:color="auto"/>
              <w:right w:val="single" w:sz="4" w:space="0" w:color="auto"/>
            </w:tcBorders>
            <w:hideMark/>
          </w:tcPr>
          <w:p w:rsidR="00B67849" w:rsidRDefault="00B67849"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5953" w:type="dxa"/>
            <w:gridSpan w:val="3"/>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val="sr-Cyrl-RS" w:eastAsia="ar-SA"/>
              </w:rPr>
            </w:pPr>
          </w:p>
          <w:p w:rsidR="00B67849" w:rsidRDefault="00B67849">
            <w:pPr>
              <w:suppressAutoHyphens/>
              <w:ind w:right="-1"/>
              <w:jc w:val="center"/>
              <w:rPr>
                <w:rFonts w:eastAsia="Times New Roman"/>
                <w:lang w:val="sr-Cyrl-RS" w:eastAsia="ar-SA"/>
              </w:rPr>
            </w:pPr>
          </w:p>
        </w:tc>
      </w:tr>
      <w:tr w:rsidR="00B67849" w:rsidTr="007D631D">
        <w:tc>
          <w:tcPr>
            <w:tcW w:w="4548" w:type="dxa"/>
            <w:gridSpan w:val="3"/>
            <w:tcBorders>
              <w:top w:val="single" w:sz="4" w:space="0" w:color="auto"/>
              <w:left w:val="single" w:sz="4" w:space="0" w:color="auto"/>
              <w:bottom w:val="single" w:sz="4" w:space="0" w:color="auto"/>
              <w:right w:val="single" w:sz="4" w:space="0" w:color="auto"/>
            </w:tcBorders>
            <w:hideMark/>
          </w:tcPr>
          <w:p w:rsidR="00B67849" w:rsidRDefault="00B67849"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5953" w:type="dxa"/>
            <w:gridSpan w:val="3"/>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val="sr-Cyrl-RS" w:eastAsia="ar-SA"/>
              </w:rPr>
            </w:pPr>
          </w:p>
          <w:p w:rsidR="00B67849" w:rsidRDefault="00B67849">
            <w:pPr>
              <w:suppressAutoHyphens/>
              <w:ind w:right="-1"/>
              <w:jc w:val="center"/>
              <w:rPr>
                <w:rFonts w:eastAsia="Times New Roman"/>
                <w:lang w:val="sr-Cyrl-RS" w:eastAsia="ar-SA"/>
              </w:rPr>
            </w:pPr>
          </w:p>
        </w:tc>
      </w:tr>
      <w:tr w:rsidR="00B67849" w:rsidTr="006C5B68">
        <w:tc>
          <w:tcPr>
            <w:tcW w:w="4548" w:type="dxa"/>
            <w:gridSpan w:val="3"/>
            <w:tcBorders>
              <w:top w:val="single" w:sz="4" w:space="0" w:color="auto"/>
              <w:left w:val="single" w:sz="4" w:space="0" w:color="auto"/>
              <w:bottom w:val="single" w:sz="4" w:space="0" w:color="auto"/>
              <w:right w:val="single" w:sz="4" w:space="0" w:color="auto"/>
            </w:tcBorders>
            <w:hideMark/>
          </w:tcPr>
          <w:p w:rsidR="00B67849" w:rsidRDefault="00B67849"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5953" w:type="dxa"/>
            <w:gridSpan w:val="3"/>
            <w:tcBorders>
              <w:top w:val="single" w:sz="4" w:space="0" w:color="auto"/>
              <w:left w:val="single" w:sz="4" w:space="0" w:color="auto"/>
              <w:bottom w:val="single" w:sz="4" w:space="0" w:color="auto"/>
              <w:right w:val="single" w:sz="4" w:space="0" w:color="auto"/>
            </w:tcBorders>
          </w:tcPr>
          <w:p w:rsidR="00B67849" w:rsidRDefault="00B67849">
            <w:pPr>
              <w:suppressAutoHyphens/>
              <w:ind w:right="-1"/>
              <w:jc w:val="center"/>
              <w:rPr>
                <w:rFonts w:eastAsia="Times New Roman"/>
                <w:lang w:val="sr-Cyrl-RS" w:eastAsia="ar-SA"/>
              </w:rPr>
            </w:pPr>
          </w:p>
          <w:p w:rsidR="00B67849" w:rsidRDefault="00B67849">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eastAsia="ar-SA"/>
        </w:rPr>
      </w:pPr>
    </w:p>
    <w:p w:rsidR="002C6967" w:rsidRDefault="002C6967" w:rsidP="002C6967">
      <w:pPr>
        <w:tabs>
          <w:tab w:val="left" w:pos="-142"/>
        </w:tabs>
        <w:suppressAutoHyphens/>
        <w:autoSpaceDE w:val="0"/>
        <w:autoSpaceDN w:val="0"/>
        <w:adjustRightInd w:val="0"/>
        <w:spacing w:before="120" w:line="274" w:lineRule="exact"/>
        <w:ind w:left="-142" w:right="4"/>
        <w:jc w:val="both"/>
        <w:rPr>
          <w:rFonts w:eastAsia="Times New Roman"/>
          <w:lang w:val="sr-Cyrl-RS" w:eastAsia="sr-Cyrl-CS"/>
        </w:rPr>
      </w:pPr>
      <w:r w:rsidRPr="00DD184C">
        <w:rPr>
          <w:rFonts w:eastAsia="Times New Roman"/>
          <w:b/>
          <w:lang w:val="sr-Cyrl-RS" w:eastAsia="sr-Cyrl-CS"/>
        </w:rPr>
        <w:t>НАПОМЕНА:</w:t>
      </w:r>
      <w:r>
        <w:rPr>
          <w:rFonts w:eastAsia="Times New Roman"/>
          <w:lang w:val="sr-Cyrl-RS" w:eastAsia="sr-Cyrl-CS"/>
        </w:rPr>
        <w:t xml:space="preserve"> </w:t>
      </w:r>
      <w:r w:rsidRPr="009061C9">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2C6967" w:rsidRDefault="002C6967" w:rsidP="00C35271">
      <w:pPr>
        <w:suppressAutoHyphens/>
        <w:ind w:left="-567" w:right="288"/>
        <w:rPr>
          <w:rFonts w:eastAsia="Times New Roman"/>
          <w:b/>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9B2518">
        <w:rPr>
          <w:rFonts w:eastAsia="Times New Roman"/>
          <w:lang w:val="sr-Cyrl-RS"/>
        </w:rPr>
        <w:t>2</w:t>
      </w:r>
      <w:r>
        <w:rPr>
          <w:rFonts w:eastAsia="Times New Roman"/>
          <w:lang w:val="sr-Cyrl-RS"/>
        </w:rPr>
        <w:t xml:space="preserve"> дана) од дана упућивања захтева Наручиоца.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C35271" w:rsidRDefault="00C35271" w:rsidP="00C35271">
      <w:pPr>
        <w:suppressAutoHyphens/>
        <w:ind w:left="-567" w:right="288"/>
        <w:jc w:val="both"/>
        <w:rPr>
          <w:lang w:val="sr-Cyrl-RS"/>
        </w:rPr>
      </w:pPr>
    </w:p>
    <w:p w:rsidR="00C35271" w:rsidRDefault="00C35271" w:rsidP="00C35271">
      <w:pPr>
        <w:suppressAutoHyphens/>
        <w:ind w:left="-567" w:right="288"/>
        <w:jc w:val="both"/>
        <w:rPr>
          <w:lang w:val="sr-Cyrl-RS"/>
        </w:rPr>
      </w:pPr>
    </w:p>
    <w:p w:rsidR="00C35271" w:rsidRDefault="00C35271" w:rsidP="00C35271">
      <w:pPr>
        <w:rPr>
          <w:lang w:val="sr-Cyrl-RS"/>
        </w:rPr>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B6784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C35271" w:rsidRPr="002C6967" w:rsidRDefault="00C35271" w:rsidP="00C35271">
      <w:pPr>
        <w:autoSpaceDE w:val="0"/>
        <w:autoSpaceDN w:val="0"/>
        <w:adjustRightInd w:val="0"/>
        <w:spacing w:before="72" w:line="274" w:lineRule="exact"/>
        <w:ind w:firstLine="567"/>
        <w:jc w:val="both"/>
        <w:rPr>
          <w:rFonts w:eastAsia="Times New Roman"/>
          <w:lang w:val="sr-Cyrl-CS" w:eastAsia="sr-Cyrl-CS"/>
        </w:rPr>
      </w:pPr>
      <w:r w:rsidRPr="002C6967">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2C6967">
      <w:pPr>
        <w:tabs>
          <w:tab w:val="left" w:pos="3645"/>
        </w:tabs>
        <w:suppressAutoHyphens/>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sidRPr="002C6967">
        <w:rPr>
          <w:rFonts w:eastAsia="Times New Roman" w:cs="Arial"/>
          <w:lang w:val="sr-Cyrl-RS" w:eastAsia="sr-Cyrl-CS"/>
        </w:rPr>
        <w:t xml:space="preserve">добара </w:t>
      </w:r>
      <w:r w:rsidR="002C6967" w:rsidRPr="002C6967">
        <w:rPr>
          <w:rFonts w:eastAsia="Times New Roman"/>
          <w:lang w:val="sr-Cyrl-RS"/>
        </w:rPr>
        <w:t>– Намирнице за исхрану деце у вртићима,</w:t>
      </w:r>
      <w:r w:rsidR="002C6967">
        <w:rPr>
          <w:rFonts w:eastAsia="Times New Roman"/>
          <w:b/>
          <w:lang w:val="sr-Cyrl-RS"/>
        </w:rPr>
        <w:t xml:space="preserve"> партија</w:t>
      </w:r>
      <w:r>
        <w:rPr>
          <w:rFonts w:eastAsia="Times New Roman"/>
          <w:b/>
          <w:lang w:val="sr-Cyrl-RS"/>
        </w:rPr>
        <w:t xml:space="preserve"> – </w:t>
      </w:r>
      <w:r w:rsidR="00764BB6">
        <w:rPr>
          <w:rFonts w:eastAsia="Times New Roman"/>
          <w:b/>
          <w:lang w:val="sr-Cyrl-RS"/>
        </w:rPr>
        <w:t>Дијетални програм</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Pr="002C6967"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C6967" w:rsidRPr="00B01987" w:rsidRDefault="002C6967" w:rsidP="002C696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2C6967" w:rsidRPr="00B01987" w:rsidRDefault="002C6967" w:rsidP="002C6967">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2C6967">
        <w:rPr>
          <w:rFonts w:eastAsia="Times New Roman"/>
          <w:lang w:val="sr-Cyrl-RS"/>
        </w:rPr>
        <w:t xml:space="preserve">добара - </w:t>
      </w:r>
      <w:r w:rsidR="002C6967" w:rsidRPr="002C6967">
        <w:rPr>
          <w:rFonts w:eastAsia="Times New Roman"/>
          <w:lang w:val="sr-Cyrl-RS"/>
        </w:rPr>
        <w:t>Намирнице за исхрану деце у вртићима,</w:t>
      </w:r>
      <w:r w:rsidR="002C6967">
        <w:rPr>
          <w:rFonts w:eastAsia="Times New Roman"/>
          <w:b/>
          <w:lang w:val="sr-Cyrl-RS"/>
        </w:rPr>
        <w:t xml:space="preserve"> партија – Дијетални програм</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2C6967">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Pr="002C6967" w:rsidRDefault="00C35271" w:rsidP="00C35271">
      <w:pPr>
        <w:rPr>
          <w:lang w:val="sr-Cyrl-RS"/>
        </w:rPr>
      </w:pPr>
      <w:bookmarkStart w:id="0" w:name="_GoBack"/>
      <w:bookmarkEnd w:id="0"/>
    </w:p>
    <w:sectPr w:rsidR="00C35271" w:rsidRPr="002C6967" w:rsidSect="009B2518">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2C6967"/>
    <w:rsid w:val="006B2ADB"/>
    <w:rsid w:val="00764BB6"/>
    <w:rsid w:val="007E65D4"/>
    <w:rsid w:val="009B2518"/>
    <w:rsid w:val="009F4735"/>
    <w:rsid w:val="00B67849"/>
    <w:rsid w:val="00BF1DB3"/>
    <w:rsid w:val="00C3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2021-03-17T12:06:00Z</dcterms:created>
  <dcterms:modified xsi:type="dcterms:W3CDTF">2023-05-19T12:45:00Z</dcterms:modified>
</cp:coreProperties>
</file>