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75C9E55A" w14:textId="4A590885" w:rsidR="007B036F" w:rsidRDefault="007B036F" w:rsidP="00A43B75">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733694">
        <w:rPr>
          <w:rFonts w:eastAsia="Times New Roman"/>
          <w:b/>
          <w:sz w:val="44"/>
          <w:szCs w:val="32"/>
        </w:rPr>
        <w:t>2.2.10</w:t>
      </w:r>
      <w:r w:rsidR="00B91EA2">
        <w:rPr>
          <w:rFonts w:eastAsia="Times New Roman"/>
          <w:b/>
          <w:sz w:val="44"/>
          <w:szCs w:val="32"/>
        </w:rPr>
        <w:t>3</w:t>
      </w:r>
      <w:r>
        <w:rPr>
          <w:rFonts w:eastAsia="Times New Roman"/>
          <w:b/>
          <w:sz w:val="44"/>
          <w:szCs w:val="32"/>
          <w:lang w:val="sr-Cyrl-RS"/>
        </w:rPr>
        <w:t>. –</w:t>
      </w:r>
      <w:r w:rsidR="00B91EA2">
        <w:rPr>
          <w:rFonts w:eastAsia="Times New Roman"/>
          <w:b/>
          <w:sz w:val="44"/>
          <w:szCs w:val="32"/>
          <w:lang w:val="sr-Cyrl-RS"/>
        </w:rPr>
        <w:t xml:space="preserve"> </w:t>
      </w:r>
      <w:r w:rsidR="00A43B75">
        <w:rPr>
          <w:rFonts w:eastAsia="Times New Roman"/>
          <w:b/>
          <w:sz w:val="44"/>
          <w:szCs w:val="32"/>
          <w:lang w:val="sr-Cyrl-RS"/>
        </w:rPr>
        <w:t>РЕЗАЊА ДРВЕЋА</w:t>
      </w:r>
      <w:r w:rsidR="00B91EA2">
        <w:rPr>
          <w:rFonts w:eastAsia="Times New Roman"/>
          <w:b/>
          <w:sz w:val="44"/>
          <w:szCs w:val="32"/>
          <w:lang w:val="sr-Cyrl-RS"/>
        </w:rPr>
        <w:t xml:space="preserve"> У ДВОРИШТУ УПРАВЕ</w:t>
      </w: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1E51BFC3" w14:textId="77777777" w:rsidR="00A43B75" w:rsidRDefault="00A43B75" w:rsidP="007B036F">
      <w:pPr>
        <w:tabs>
          <w:tab w:val="left" w:pos="3645"/>
        </w:tabs>
        <w:suppressAutoHyphens/>
        <w:ind w:left="-567"/>
        <w:jc w:val="center"/>
        <w:rPr>
          <w:rFonts w:eastAsia="Times New Roman"/>
          <w:b/>
          <w:lang w:val="sr-Cyrl-RS"/>
        </w:rPr>
      </w:pPr>
    </w:p>
    <w:p w14:paraId="21E2F5B0" w14:textId="77777777" w:rsidR="00A43B75" w:rsidRDefault="00A43B75" w:rsidP="007B036F">
      <w:pPr>
        <w:tabs>
          <w:tab w:val="left" w:pos="3645"/>
        </w:tabs>
        <w:suppressAutoHyphens/>
        <w:ind w:left="-567"/>
        <w:jc w:val="center"/>
        <w:rPr>
          <w:rFonts w:eastAsia="Times New Roman"/>
          <w:b/>
          <w:lang w:val="sr-Cyrl-RS"/>
        </w:rPr>
      </w:pPr>
    </w:p>
    <w:p w14:paraId="48A4D1FB" w14:textId="668CB355" w:rsidR="007B036F" w:rsidRDefault="007B036F" w:rsidP="007B036F">
      <w:pPr>
        <w:tabs>
          <w:tab w:val="left" w:pos="3645"/>
        </w:tabs>
        <w:suppressAutoHyphens/>
        <w:ind w:left="-567"/>
        <w:jc w:val="center"/>
        <w:rPr>
          <w:rFonts w:eastAsia="Times New Roman" w:cs="Arial"/>
          <w:b/>
          <w:lang w:val="sr-Cyrl-C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733694">
        <w:rPr>
          <w:rFonts w:eastAsia="Times New Roman"/>
          <w:b/>
          <w:lang w:eastAsia="sr-Latn-CS"/>
        </w:rPr>
        <w:t>2.2.10</w:t>
      </w:r>
      <w:r w:rsidR="00B91EA2">
        <w:rPr>
          <w:rFonts w:eastAsia="Times New Roman"/>
          <w:b/>
          <w:lang w:val="sr-Cyrl-RS" w:eastAsia="sr-Latn-CS"/>
        </w:rPr>
        <w:t>3</w:t>
      </w:r>
      <w:r w:rsidRPr="009209F0">
        <w:rPr>
          <w:rFonts w:eastAsia="Times New Roman"/>
          <w:b/>
          <w:lang w:val="sr-Cyrl-CS" w:eastAsia="sr-Latn-CS"/>
        </w:rPr>
        <w:t xml:space="preserve">. </w:t>
      </w:r>
      <w:r w:rsidR="00A43B75">
        <w:rPr>
          <w:rFonts w:eastAsia="Times New Roman" w:cs="Arial"/>
          <w:b/>
          <w:lang w:val="sr-Cyrl-CS" w:eastAsia="sr-Cyrl-CS"/>
        </w:rPr>
        <w:t>РЕЗАЊА ДРВЕЋА</w:t>
      </w:r>
      <w:r w:rsidR="00B91EA2">
        <w:rPr>
          <w:rFonts w:eastAsia="Times New Roman" w:cs="Arial"/>
          <w:b/>
          <w:lang w:val="sr-Cyrl-CS" w:eastAsia="sr-Cyrl-CS"/>
        </w:rPr>
        <w:t xml:space="preserve"> У ДВОРИШТУ УПРАВЕ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9576" w:type="dxa"/>
        <w:tblLook w:val="04A0" w:firstRow="1" w:lastRow="0" w:firstColumn="1" w:lastColumn="0" w:noHBand="0" w:noVBand="1"/>
      </w:tblPr>
      <w:tblGrid>
        <w:gridCol w:w="775"/>
        <w:gridCol w:w="2766"/>
        <w:gridCol w:w="1562"/>
        <w:gridCol w:w="1384"/>
        <w:gridCol w:w="1579"/>
        <w:gridCol w:w="1510"/>
      </w:tblGrid>
      <w:tr w:rsidR="00691C89" w14:paraId="5FF0D89E" w14:textId="77777777" w:rsidTr="00B91EA2">
        <w:tc>
          <w:tcPr>
            <w:tcW w:w="775" w:type="dxa"/>
          </w:tcPr>
          <w:p w14:paraId="5F96D72C" w14:textId="77777777" w:rsidR="00691C89" w:rsidRPr="007B036F" w:rsidRDefault="00691C89" w:rsidP="007B036F">
            <w:pPr>
              <w:rPr>
                <w:b/>
                <w:lang w:val="sr-Latn-CS"/>
              </w:rPr>
            </w:pPr>
            <w:r w:rsidRPr="007B036F">
              <w:rPr>
                <w:b/>
                <w:lang w:val="sr-Latn-CS"/>
              </w:rPr>
              <w:t>Рб.</w:t>
            </w:r>
          </w:p>
        </w:tc>
        <w:tc>
          <w:tcPr>
            <w:tcW w:w="2766"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62" w:type="dxa"/>
          </w:tcPr>
          <w:p w14:paraId="2C2E52A5" w14:textId="77777777" w:rsidR="00691C89" w:rsidRDefault="00691C89" w:rsidP="007B036F">
            <w:pPr>
              <w:jc w:val="center"/>
              <w:rPr>
                <w:b/>
                <w:lang w:val="sr-Cyrl-RS"/>
              </w:rPr>
            </w:pPr>
            <w:r>
              <w:rPr>
                <w:b/>
                <w:lang w:val="sr-Cyrl-RS"/>
              </w:rPr>
              <w:t>Јединица мере</w:t>
            </w:r>
          </w:p>
        </w:tc>
        <w:tc>
          <w:tcPr>
            <w:tcW w:w="1384" w:type="dxa"/>
          </w:tcPr>
          <w:p w14:paraId="082560C8" w14:textId="77777777" w:rsidR="00691C89" w:rsidRPr="005E4C8F" w:rsidRDefault="001635DE" w:rsidP="007B036F">
            <w:pPr>
              <w:jc w:val="center"/>
              <w:rPr>
                <w:b/>
                <w:lang w:val="sr-Cyrl-RS"/>
              </w:rPr>
            </w:pPr>
            <w:r>
              <w:rPr>
                <w:b/>
                <w:lang w:val="sr-Cyrl-RS"/>
              </w:rPr>
              <w:t>Количина</w:t>
            </w:r>
          </w:p>
        </w:tc>
        <w:tc>
          <w:tcPr>
            <w:tcW w:w="1579"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691C89" w14:paraId="6289EDE2" w14:textId="77777777" w:rsidTr="00B91EA2">
        <w:trPr>
          <w:trHeight w:val="1101"/>
        </w:trPr>
        <w:tc>
          <w:tcPr>
            <w:tcW w:w="775" w:type="dxa"/>
          </w:tcPr>
          <w:p w14:paraId="6843C8BC" w14:textId="77777777" w:rsidR="00A43B75" w:rsidRDefault="00A43B75" w:rsidP="007B036F">
            <w:pPr>
              <w:rPr>
                <w:lang w:val="sr-Cyrl-RS"/>
              </w:rPr>
            </w:pPr>
          </w:p>
          <w:p w14:paraId="35B2FDBD" w14:textId="77777777" w:rsidR="00691C89" w:rsidRPr="007B036F" w:rsidRDefault="00691C89" w:rsidP="007B036F">
            <w:pPr>
              <w:rPr>
                <w:lang w:val="sr-Latn-CS"/>
              </w:rPr>
            </w:pPr>
            <w:r w:rsidRPr="007B036F">
              <w:rPr>
                <w:lang w:val="sr-Latn-CS"/>
              </w:rPr>
              <w:t xml:space="preserve">1. </w:t>
            </w:r>
          </w:p>
        </w:tc>
        <w:tc>
          <w:tcPr>
            <w:tcW w:w="2766" w:type="dxa"/>
            <w:vAlign w:val="center"/>
          </w:tcPr>
          <w:p w14:paraId="2EBD1B6B" w14:textId="46E6CD70" w:rsidR="00691C89" w:rsidRPr="00733694" w:rsidRDefault="00A43B75" w:rsidP="00B91EA2">
            <w:pPr>
              <w:tabs>
                <w:tab w:val="left" w:pos="810"/>
                <w:tab w:val="left" w:pos="2025"/>
                <w:tab w:val="center" w:pos="4986"/>
                <w:tab w:val="left" w:pos="7920"/>
                <w:tab w:val="left" w:pos="8895"/>
              </w:tabs>
              <w:jc w:val="both"/>
              <w:rPr>
                <w:lang w:val="sr-Cyrl-RS"/>
              </w:rPr>
            </w:pPr>
            <w:r>
              <w:rPr>
                <w:lang w:val="sr-Cyrl-RS"/>
              </w:rPr>
              <w:t xml:space="preserve">Рад </w:t>
            </w:r>
            <w:r w:rsidR="00B91EA2">
              <w:rPr>
                <w:lang w:val="sr-Cyrl-RS"/>
              </w:rPr>
              <w:t xml:space="preserve">машине (подизне платформе) на висини од преко 30м са оператером </w:t>
            </w:r>
          </w:p>
        </w:tc>
        <w:tc>
          <w:tcPr>
            <w:tcW w:w="1562" w:type="dxa"/>
          </w:tcPr>
          <w:p w14:paraId="33649BBD" w14:textId="77777777" w:rsidR="00691C89" w:rsidRDefault="00691C89" w:rsidP="001635DE">
            <w:pPr>
              <w:jc w:val="center"/>
              <w:rPr>
                <w:lang w:val="sr-Cyrl-RS"/>
              </w:rPr>
            </w:pPr>
          </w:p>
          <w:p w14:paraId="35B7671F" w14:textId="795DA41F" w:rsidR="00691C89" w:rsidRPr="00FB1865" w:rsidRDefault="00A43B75" w:rsidP="00B91EA2">
            <w:pPr>
              <w:jc w:val="center"/>
              <w:rPr>
                <w:lang w:val="sr-Cyrl-RS"/>
              </w:rPr>
            </w:pPr>
            <w:r>
              <w:rPr>
                <w:lang w:val="sr-Cyrl-RS"/>
              </w:rPr>
              <w:t>радни сат</w:t>
            </w:r>
            <w:r w:rsidR="00733694">
              <w:rPr>
                <w:lang w:val="sr-Cyrl-RS"/>
              </w:rPr>
              <w:t xml:space="preserve"> </w:t>
            </w:r>
          </w:p>
        </w:tc>
        <w:tc>
          <w:tcPr>
            <w:tcW w:w="1384" w:type="dxa"/>
          </w:tcPr>
          <w:p w14:paraId="57FBD259" w14:textId="77777777" w:rsidR="00691C89" w:rsidRDefault="00691C89" w:rsidP="007B036F">
            <w:pPr>
              <w:jc w:val="center"/>
              <w:rPr>
                <w:lang w:val="sr-Cyrl-RS"/>
              </w:rPr>
            </w:pPr>
          </w:p>
          <w:p w14:paraId="04A96DF4" w14:textId="57A51BB8" w:rsidR="001635DE" w:rsidRPr="00FB1865" w:rsidRDefault="00733694" w:rsidP="00B91EA2">
            <w:pPr>
              <w:jc w:val="center"/>
              <w:rPr>
                <w:lang w:val="sr-Cyrl-RS"/>
              </w:rPr>
            </w:pPr>
            <w:r>
              <w:rPr>
                <w:lang w:val="sr-Cyrl-RS"/>
              </w:rPr>
              <w:t>1</w:t>
            </w:r>
            <w:r w:rsidR="00B91EA2">
              <w:rPr>
                <w:lang w:val="sr-Cyrl-RS"/>
              </w:rPr>
              <w:t>2</w:t>
            </w:r>
          </w:p>
        </w:tc>
        <w:tc>
          <w:tcPr>
            <w:tcW w:w="1579" w:type="dxa"/>
          </w:tcPr>
          <w:p w14:paraId="72EBCDD4" w14:textId="77777777" w:rsidR="00691C89" w:rsidRPr="007B036F" w:rsidRDefault="00691C89" w:rsidP="007B036F">
            <w:pPr>
              <w:jc w:val="center"/>
              <w:rPr>
                <w:lang w:val="sr-Latn-CS"/>
              </w:rPr>
            </w:pPr>
          </w:p>
        </w:tc>
        <w:tc>
          <w:tcPr>
            <w:tcW w:w="1510" w:type="dxa"/>
          </w:tcPr>
          <w:p w14:paraId="5B4433F4" w14:textId="77777777" w:rsidR="00691C89" w:rsidRPr="007B036F" w:rsidRDefault="00691C89" w:rsidP="007B036F">
            <w:pPr>
              <w:jc w:val="center"/>
              <w:rPr>
                <w:lang w:val="sr-Latn-CS"/>
              </w:rPr>
            </w:pPr>
          </w:p>
        </w:tc>
      </w:tr>
      <w:tr w:rsidR="00691C89" w14:paraId="581BB749" w14:textId="77777777" w:rsidTr="00B91EA2">
        <w:tc>
          <w:tcPr>
            <w:tcW w:w="775" w:type="dxa"/>
          </w:tcPr>
          <w:p w14:paraId="57C77C6E" w14:textId="77777777" w:rsidR="00A43B75" w:rsidRDefault="00A43B75" w:rsidP="007B036F">
            <w:pPr>
              <w:rPr>
                <w:lang w:val="sr-Cyrl-RS"/>
              </w:rPr>
            </w:pPr>
          </w:p>
          <w:p w14:paraId="6077D390" w14:textId="1815F139" w:rsidR="00691C89" w:rsidRPr="007B036F" w:rsidRDefault="00691C89" w:rsidP="007B036F">
            <w:pPr>
              <w:rPr>
                <w:lang w:val="sr-Latn-CS"/>
              </w:rPr>
            </w:pPr>
            <w:r w:rsidRPr="007B036F">
              <w:rPr>
                <w:lang w:val="sr-Latn-CS"/>
              </w:rPr>
              <w:t>2.</w:t>
            </w:r>
          </w:p>
        </w:tc>
        <w:tc>
          <w:tcPr>
            <w:tcW w:w="2766" w:type="dxa"/>
            <w:vAlign w:val="center"/>
          </w:tcPr>
          <w:p w14:paraId="35990145" w14:textId="3E313ED3" w:rsidR="00691C89" w:rsidRPr="00A43B75" w:rsidRDefault="00B91EA2" w:rsidP="00B91EA2">
            <w:pPr>
              <w:tabs>
                <w:tab w:val="left" w:pos="810"/>
                <w:tab w:val="left" w:pos="2025"/>
                <w:tab w:val="center" w:pos="4986"/>
                <w:tab w:val="left" w:pos="7920"/>
                <w:tab w:val="left" w:pos="8895"/>
              </w:tabs>
              <w:jc w:val="both"/>
              <w:rPr>
                <w:lang w:val="sr-Cyrl-RS"/>
              </w:rPr>
            </w:pPr>
            <w:r>
              <w:rPr>
                <w:lang w:val="sr-Cyrl-RS"/>
              </w:rPr>
              <w:t xml:space="preserve">Довоз и одвоз машине (платформе) до места извршења услуге </w:t>
            </w:r>
          </w:p>
        </w:tc>
        <w:tc>
          <w:tcPr>
            <w:tcW w:w="1562" w:type="dxa"/>
          </w:tcPr>
          <w:p w14:paraId="49D28F67" w14:textId="77777777" w:rsidR="00691C89" w:rsidRDefault="00691C89" w:rsidP="001635DE">
            <w:pPr>
              <w:jc w:val="center"/>
              <w:rPr>
                <w:lang w:val="sr-Cyrl-RS"/>
              </w:rPr>
            </w:pPr>
          </w:p>
          <w:p w14:paraId="2DD44C5E" w14:textId="021D20C4" w:rsidR="00691C89" w:rsidRPr="00691C89" w:rsidRDefault="00B91EA2" w:rsidP="001635DE">
            <w:pPr>
              <w:jc w:val="center"/>
              <w:rPr>
                <w:lang w:val="sr-Cyrl-RS"/>
              </w:rPr>
            </w:pPr>
            <w:r>
              <w:rPr>
                <w:lang w:val="sr-Cyrl-RS"/>
              </w:rPr>
              <w:t>Паушално</w:t>
            </w:r>
          </w:p>
        </w:tc>
        <w:tc>
          <w:tcPr>
            <w:tcW w:w="1384" w:type="dxa"/>
          </w:tcPr>
          <w:p w14:paraId="448285D8" w14:textId="77777777" w:rsidR="00691C89" w:rsidRDefault="00691C89" w:rsidP="007B036F">
            <w:pPr>
              <w:jc w:val="center"/>
              <w:rPr>
                <w:lang w:val="sr-Cyrl-RS"/>
              </w:rPr>
            </w:pPr>
          </w:p>
          <w:p w14:paraId="5E55852F" w14:textId="3F8E7D6B" w:rsidR="001635DE" w:rsidRDefault="00B91EA2" w:rsidP="007B036F">
            <w:pPr>
              <w:jc w:val="center"/>
              <w:rPr>
                <w:lang w:val="sr-Cyrl-RS"/>
              </w:rPr>
            </w:pPr>
            <w:r>
              <w:rPr>
                <w:lang w:val="sr-Cyrl-RS"/>
              </w:rPr>
              <w:t>1</w:t>
            </w:r>
          </w:p>
          <w:p w14:paraId="11E3547D" w14:textId="77777777" w:rsidR="001635DE" w:rsidRDefault="001635DE" w:rsidP="007B036F">
            <w:pPr>
              <w:jc w:val="center"/>
              <w:rPr>
                <w:lang w:val="sr-Cyrl-RS"/>
              </w:rPr>
            </w:pPr>
          </w:p>
          <w:p w14:paraId="592CEEEA" w14:textId="389B9E92" w:rsidR="001635DE" w:rsidRPr="00691C89" w:rsidRDefault="001635DE" w:rsidP="007B036F">
            <w:pPr>
              <w:jc w:val="center"/>
              <w:rPr>
                <w:lang w:val="sr-Cyrl-RS"/>
              </w:rPr>
            </w:pPr>
          </w:p>
        </w:tc>
        <w:tc>
          <w:tcPr>
            <w:tcW w:w="1579" w:type="dxa"/>
          </w:tcPr>
          <w:p w14:paraId="2BD666FE" w14:textId="77777777" w:rsidR="00691C89" w:rsidRPr="007B036F" w:rsidRDefault="00691C89" w:rsidP="007B036F">
            <w:pPr>
              <w:jc w:val="center"/>
              <w:rPr>
                <w:lang w:val="sr-Latn-CS"/>
              </w:rPr>
            </w:pPr>
          </w:p>
        </w:tc>
        <w:tc>
          <w:tcPr>
            <w:tcW w:w="1510" w:type="dxa"/>
          </w:tcPr>
          <w:p w14:paraId="5B39EBE6" w14:textId="77777777" w:rsidR="00691C89" w:rsidRPr="007B036F" w:rsidRDefault="00691C89" w:rsidP="007B036F">
            <w:pPr>
              <w:jc w:val="center"/>
              <w:rPr>
                <w:lang w:val="sr-Latn-CS"/>
              </w:rPr>
            </w:pPr>
          </w:p>
        </w:tc>
      </w:tr>
      <w:tr w:rsidR="00733694" w14:paraId="646F20AD" w14:textId="77777777" w:rsidTr="00B91EA2">
        <w:tc>
          <w:tcPr>
            <w:tcW w:w="6487" w:type="dxa"/>
            <w:gridSpan w:val="4"/>
          </w:tcPr>
          <w:p w14:paraId="357AE6DD" w14:textId="77777777" w:rsidR="00733694" w:rsidRDefault="00733694" w:rsidP="007B036F">
            <w:pPr>
              <w:jc w:val="center"/>
              <w:rPr>
                <w:lang w:val="sr-Cyrl-RS"/>
              </w:rPr>
            </w:pPr>
          </w:p>
          <w:p w14:paraId="46F77D95" w14:textId="77777777" w:rsidR="00733694" w:rsidRPr="005E4C8F" w:rsidRDefault="00733694" w:rsidP="007B036F">
            <w:pPr>
              <w:jc w:val="center"/>
              <w:rPr>
                <w:lang w:val="sr-Cyrl-RS"/>
              </w:rPr>
            </w:pPr>
            <w:r w:rsidRPr="007B036F">
              <w:rPr>
                <w:b/>
                <w:lang w:val="sr-Cyrl-RS"/>
              </w:rPr>
              <w:t>УКУПНА ЦЕНА БЕЗ ПДВ-А</w:t>
            </w:r>
          </w:p>
        </w:tc>
        <w:tc>
          <w:tcPr>
            <w:tcW w:w="3089" w:type="dxa"/>
            <w:gridSpan w:val="2"/>
          </w:tcPr>
          <w:p w14:paraId="1F99A582" w14:textId="77777777" w:rsidR="00733694" w:rsidRPr="007B036F" w:rsidRDefault="00733694" w:rsidP="007B036F">
            <w:pPr>
              <w:jc w:val="center"/>
              <w:rPr>
                <w:lang w:val="sr-Latn-CS"/>
              </w:rPr>
            </w:pPr>
          </w:p>
        </w:tc>
      </w:tr>
      <w:tr w:rsidR="00733694" w14:paraId="610DF2D0" w14:textId="77777777" w:rsidTr="00B91EA2">
        <w:tc>
          <w:tcPr>
            <w:tcW w:w="6487" w:type="dxa"/>
            <w:gridSpan w:val="4"/>
          </w:tcPr>
          <w:p w14:paraId="005BB5C9" w14:textId="77777777" w:rsidR="00733694" w:rsidRDefault="00733694" w:rsidP="007B036F">
            <w:pPr>
              <w:jc w:val="center"/>
              <w:rPr>
                <w:lang w:val="sr-Cyrl-RS"/>
              </w:rPr>
            </w:pPr>
          </w:p>
          <w:p w14:paraId="59598CC0" w14:textId="77777777" w:rsidR="00733694" w:rsidRPr="005E4C8F" w:rsidRDefault="00733694" w:rsidP="007B036F">
            <w:pPr>
              <w:jc w:val="center"/>
              <w:rPr>
                <w:lang w:val="sr-Cyrl-RS"/>
              </w:rPr>
            </w:pPr>
            <w:r w:rsidRPr="007B036F">
              <w:rPr>
                <w:b/>
                <w:lang w:val="sr-Cyrl-RS"/>
              </w:rPr>
              <w:t>ИЗНОС ПДВ-А</w:t>
            </w:r>
          </w:p>
        </w:tc>
        <w:tc>
          <w:tcPr>
            <w:tcW w:w="3089" w:type="dxa"/>
            <w:gridSpan w:val="2"/>
          </w:tcPr>
          <w:p w14:paraId="5B798C73" w14:textId="77777777" w:rsidR="00733694" w:rsidRPr="007B036F" w:rsidRDefault="00733694" w:rsidP="007B036F">
            <w:pPr>
              <w:jc w:val="center"/>
              <w:rPr>
                <w:lang w:val="sr-Latn-CS"/>
              </w:rPr>
            </w:pPr>
          </w:p>
        </w:tc>
      </w:tr>
      <w:tr w:rsidR="00733694" w14:paraId="40C344AC" w14:textId="77777777" w:rsidTr="00B91EA2">
        <w:tc>
          <w:tcPr>
            <w:tcW w:w="6487" w:type="dxa"/>
            <w:gridSpan w:val="4"/>
          </w:tcPr>
          <w:p w14:paraId="1471862F" w14:textId="77777777" w:rsidR="00733694" w:rsidRDefault="00733694" w:rsidP="007B036F">
            <w:pPr>
              <w:jc w:val="center"/>
              <w:rPr>
                <w:lang w:val="sr-Cyrl-RS"/>
              </w:rPr>
            </w:pPr>
          </w:p>
          <w:p w14:paraId="62356701" w14:textId="77777777" w:rsidR="00733694" w:rsidRPr="005E4C8F" w:rsidRDefault="00733694" w:rsidP="007B036F">
            <w:pPr>
              <w:jc w:val="center"/>
              <w:rPr>
                <w:lang w:val="sr-Cyrl-RS"/>
              </w:rPr>
            </w:pPr>
            <w:r w:rsidRPr="007B036F">
              <w:rPr>
                <w:b/>
                <w:lang w:val="sr-Cyrl-RS"/>
              </w:rPr>
              <w:t>УКУПНА ЦЕНА СА ПДВ-ОМ</w:t>
            </w:r>
          </w:p>
        </w:tc>
        <w:tc>
          <w:tcPr>
            <w:tcW w:w="3089" w:type="dxa"/>
            <w:gridSpan w:val="2"/>
          </w:tcPr>
          <w:p w14:paraId="35BD7877" w14:textId="77777777" w:rsidR="00733694" w:rsidRPr="007B036F" w:rsidRDefault="00733694" w:rsidP="007B036F">
            <w:pPr>
              <w:jc w:val="center"/>
              <w:rPr>
                <w:lang w:val="sr-Latn-CS"/>
              </w:rPr>
            </w:pPr>
          </w:p>
        </w:tc>
      </w:tr>
    </w:tbl>
    <w:p w14:paraId="4D137E0D" w14:textId="7FD79AE0" w:rsidR="00D75F50" w:rsidRDefault="00D75F50" w:rsidP="00691C89">
      <w:pPr>
        <w:suppressAutoHyphens/>
        <w:ind w:left="-142" w:right="288"/>
        <w:jc w:val="both"/>
        <w:rPr>
          <w:rFonts w:eastAsia="Times New Roman"/>
          <w:b/>
          <w:lang w:val="sr-Cyrl-RS"/>
        </w:rPr>
      </w:pPr>
    </w:p>
    <w:p w14:paraId="735A3A98" w14:textId="1AF3AFF0" w:rsidR="00733694" w:rsidRDefault="00733694" w:rsidP="00733694">
      <w:pPr>
        <w:suppressAutoHyphens/>
        <w:ind w:left="-142" w:right="288"/>
        <w:jc w:val="both"/>
        <w:rPr>
          <w:rFonts w:eastAsia="Times New Roman"/>
          <w:b/>
          <w:lang w:val="sr-Cyrl-RS"/>
        </w:rPr>
      </w:pPr>
      <w:r>
        <w:rPr>
          <w:rFonts w:eastAsia="Times New Roman"/>
          <w:b/>
          <w:lang w:val="sr-Cyrl-RS"/>
        </w:rPr>
        <w:t xml:space="preserve">НАПОМЕНА: Приликом пружања уговорених услуга, </w:t>
      </w:r>
      <w:r w:rsidR="00B91EA2">
        <w:rPr>
          <w:rFonts w:eastAsia="Times New Roman"/>
          <w:b/>
          <w:lang w:val="sr-Cyrl-RS"/>
        </w:rPr>
        <w:t>Пружалац услуга</w:t>
      </w:r>
      <w:r>
        <w:rPr>
          <w:rFonts w:eastAsia="Times New Roman"/>
          <w:b/>
          <w:lang w:val="sr-Cyrl-RS"/>
        </w:rPr>
        <w:t xml:space="preserve"> је дужан да савесно обавља свој посао и не начини материјалну штету Наручиоцу.</w:t>
      </w:r>
    </w:p>
    <w:p w14:paraId="3B9A929F" w14:textId="594980E6" w:rsidR="00733694" w:rsidRDefault="00733694" w:rsidP="00733694">
      <w:pPr>
        <w:suppressAutoHyphens/>
        <w:ind w:left="-142" w:right="288"/>
        <w:jc w:val="both"/>
        <w:rPr>
          <w:rFonts w:eastAsia="Times New Roman"/>
          <w:b/>
          <w:lang w:val="sr-Cyrl-RS"/>
        </w:rPr>
      </w:pPr>
      <w:r>
        <w:rPr>
          <w:rFonts w:eastAsia="Times New Roman"/>
          <w:b/>
          <w:lang w:val="sr-Cyrl-RS"/>
        </w:rPr>
        <w:t xml:space="preserve">Приликом пружања услуга </w:t>
      </w:r>
      <w:r w:rsidR="00B91EA2">
        <w:rPr>
          <w:rFonts w:eastAsia="Times New Roman"/>
          <w:b/>
          <w:lang w:val="sr-Cyrl-RS"/>
        </w:rPr>
        <w:t>Пружалац услуге</w:t>
      </w:r>
      <w:r>
        <w:rPr>
          <w:rFonts w:eastAsia="Times New Roman"/>
          <w:b/>
          <w:lang w:val="sr-Cyrl-RS"/>
        </w:rPr>
        <w:t xml:space="preserve"> је дужан да поштује све прописане мере за безбедан и здрав рад на висини.</w:t>
      </w:r>
    </w:p>
    <w:p w14:paraId="6786DB5E" w14:textId="77777777" w:rsidR="00733694" w:rsidRDefault="00733694"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44F61548" w14:textId="77777777" w:rsidR="00B91EA2" w:rsidRDefault="007B036F" w:rsidP="00A43B75">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B91EA2">
        <w:rPr>
          <w:rFonts w:eastAsia="Times New Roman"/>
          <w:lang w:val="sr-Cyrl-RS"/>
        </w:rPr>
        <w:t>3</w:t>
      </w:r>
      <w:r w:rsidR="00733694">
        <w:rPr>
          <w:rFonts w:eastAsia="Times New Roman"/>
          <w:lang w:val="sr-Cyrl-RS"/>
        </w:rPr>
        <w:t xml:space="preserve"> дана) од дана позива Наручиоца</w:t>
      </w:r>
      <w:r w:rsidR="00B91EA2">
        <w:rPr>
          <w:rFonts w:eastAsia="Times New Roman"/>
          <w:lang w:val="sr-Cyrl-RS"/>
        </w:rPr>
        <w:t xml:space="preserve"> на локацији ул.Орловића Павла бб.</w:t>
      </w:r>
    </w:p>
    <w:p w14:paraId="0DC99BAA" w14:textId="77777777" w:rsidR="007B036F" w:rsidRDefault="007B036F" w:rsidP="007B036F">
      <w:pPr>
        <w:suppressAutoHyphens/>
        <w:ind w:left="-284" w:right="288"/>
        <w:rPr>
          <w:rFonts w:eastAsia="Times New Roman"/>
          <w:lang w:val="sr-Cyrl-RS"/>
        </w:rPr>
      </w:pPr>
    </w:p>
    <w:p w14:paraId="7111EF0F" w14:textId="77777777" w:rsidR="00B91EA2" w:rsidRDefault="00B91EA2" w:rsidP="007B036F">
      <w:pPr>
        <w:suppressAutoHyphens/>
        <w:ind w:left="-284" w:right="288"/>
        <w:rPr>
          <w:rFonts w:eastAsia="Times New Roman"/>
          <w:lang w:val="sr-Cyrl-RS"/>
        </w:rPr>
      </w:pPr>
    </w:p>
    <w:p w14:paraId="0A659410" w14:textId="1CC184E8" w:rsidR="007B036F" w:rsidRDefault="007B036F" w:rsidP="007B036F">
      <w:pPr>
        <w:rPr>
          <w:rFonts w:eastAsia="Times New Roman"/>
          <w:bCs/>
          <w:iCs/>
          <w:lang w:val="sr-Latn-CS"/>
        </w:rPr>
      </w:pPr>
      <w:r>
        <w:rPr>
          <w:rFonts w:eastAsia="Times New Roman"/>
          <w:bCs/>
          <w:iCs/>
          <w:lang w:val="sr-Cyrl-CS"/>
        </w:rPr>
        <w:t>У Нишу,   ____.____.202</w:t>
      </w:r>
      <w:r w:rsidR="00733694">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580D01F1" w14:textId="77777777" w:rsidR="00B91EA2" w:rsidRDefault="00B91EA2" w:rsidP="007B036F">
      <w:pPr>
        <w:autoSpaceDE w:val="0"/>
        <w:autoSpaceDN w:val="0"/>
        <w:adjustRightInd w:val="0"/>
        <w:spacing w:before="72" w:line="274" w:lineRule="exact"/>
        <w:ind w:firstLine="567"/>
        <w:jc w:val="both"/>
        <w:rPr>
          <w:rFonts w:eastAsia="Times New Roman"/>
          <w:lang w:val="sr-Cyrl-CS" w:eastAsia="sr-Cyrl-CS"/>
        </w:rPr>
      </w:pPr>
    </w:p>
    <w:p w14:paraId="06105F2F" w14:textId="77777777" w:rsidR="00B91EA2" w:rsidRDefault="00B91EA2" w:rsidP="007B036F">
      <w:pPr>
        <w:autoSpaceDE w:val="0"/>
        <w:autoSpaceDN w:val="0"/>
        <w:adjustRightInd w:val="0"/>
        <w:spacing w:before="72" w:line="274" w:lineRule="exact"/>
        <w:ind w:firstLine="567"/>
        <w:jc w:val="both"/>
        <w:rPr>
          <w:rFonts w:eastAsia="Times New Roman"/>
          <w:lang w:val="sr-Cyrl-CS" w:eastAsia="sr-Cyrl-CS"/>
        </w:rPr>
      </w:pPr>
    </w:p>
    <w:p w14:paraId="0EA18EB2"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635BBD2F"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733694">
        <w:rPr>
          <w:rFonts w:eastAsia="Times New Roman"/>
          <w:b/>
          <w:lang w:val="sr-Cyrl-CS" w:eastAsia="sr-Latn-CS"/>
        </w:rPr>
        <w:t>2.2.10</w:t>
      </w:r>
      <w:r w:rsidR="00B91EA2">
        <w:rPr>
          <w:rFonts w:eastAsia="Times New Roman"/>
          <w:b/>
          <w:lang w:val="sr-Cyrl-CS" w:eastAsia="sr-Latn-CS"/>
        </w:rPr>
        <w:t>3</w:t>
      </w:r>
      <w:r w:rsidRPr="009209F0">
        <w:rPr>
          <w:rFonts w:eastAsia="Times New Roman"/>
          <w:b/>
          <w:lang w:val="sr-Cyrl-CS" w:eastAsia="sr-Latn-CS"/>
        </w:rPr>
        <w:t xml:space="preserve">. </w:t>
      </w:r>
      <w:r w:rsidR="00D75F50">
        <w:rPr>
          <w:rFonts w:eastAsia="Times New Roman"/>
          <w:b/>
          <w:lang w:val="sr-Cyrl-CS" w:eastAsia="sr-Latn-CS"/>
        </w:rPr>
        <w:t xml:space="preserve"> </w:t>
      </w:r>
      <w:r w:rsidR="00B91EA2">
        <w:rPr>
          <w:rFonts w:eastAsia="Times New Roman" w:cs="Arial"/>
          <w:b/>
          <w:lang w:val="sr-Cyrl-CS" w:eastAsia="sr-Cyrl-CS"/>
        </w:rPr>
        <w:t>Р</w:t>
      </w:r>
      <w:r w:rsidR="00A43B75">
        <w:rPr>
          <w:rFonts w:eastAsia="Times New Roman" w:cs="Arial"/>
          <w:b/>
          <w:lang w:val="sr-Cyrl-CS" w:eastAsia="sr-Cyrl-CS"/>
        </w:rPr>
        <w:t>езања дрвећа</w:t>
      </w:r>
      <w:r w:rsidR="00B91EA2">
        <w:rPr>
          <w:rFonts w:eastAsia="Times New Roman" w:cs="Arial"/>
          <w:b/>
          <w:lang w:val="sr-Cyrl-CS" w:eastAsia="sr-Cyrl-CS"/>
        </w:rPr>
        <w:t xml:space="preserve"> у дворишту Управе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6F63B2B1"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B91EA2">
        <w:rPr>
          <w:rFonts w:eastAsia="Times New Roman"/>
          <w:b/>
          <w:lang w:val="sr-Cyrl-CS" w:eastAsia="sr-Latn-CS"/>
        </w:rPr>
        <w:t>2.2.103</w:t>
      </w:r>
      <w:r w:rsidR="00B91EA2" w:rsidRPr="009209F0">
        <w:rPr>
          <w:rFonts w:eastAsia="Times New Roman"/>
          <w:b/>
          <w:lang w:val="sr-Cyrl-CS" w:eastAsia="sr-Latn-CS"/>
        </w:rPr>
        <w:t xml:space="preserve">. </w:t>
      </w:r>
      <w:r w:rsidR="00B91EA2">
        <w:rPr>
          <w:rFonts w:eastAsia="Times New Roman"/>
          <w:b/>
          <w:lang w:val="sr-Cyrl-CS" w:eastAsia="sr-Latn-CS"/>
        </w:rPr>
        <w:t xml:space="preserve"> </w:t>
      </w:r>
      <w:r w:rsidR="00B91EA2">
        <w:rPr>
          <w:rFonts w:eastAsia="Times New Roman" w:cs="Arial"/>
          <w:b/>
          <w:lang w:val="sr-Cyrl-CS" w:eastAsia="sr-Cyrl-CS"/>
        </w:rPr>
        <w:t>Резања дрвећа у дворишту Управе</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2BCBB99F"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733694">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B91EA2"/>
    <w:sectPr w:rsidR="00B16E74" w:rsidSect="00A43B75">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635DE"/>
    <w:rsid w:val="0039551B"/>
    <w:rsid w:val="005E4C8F"/>
    <w:rsid w:val="00630DA7"/>
    <w:rsid w:val="00691C89"/>
    <w:rsid w:val="006B2ADB"/>
    <w:rsid w:val="00733694"/>
    <w:rsid w:val="007B036F"/>
    <w:rsid w:val="007B780A"/>
    <w:rsid w:val="009576D0"/>
    <w:rsid w:val="009F4735"/>
    <w:rsid w:val="00A43B75"/>
    <w:rsid w:val="00B91EA2"/>
    <w:rsid w:val="00BF1DB3"/>
    <w:rsid w:val="00D75F50"/>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2021-09-27T12:27:00Z</cp:lastPrinted>
  <dcterms:created xsi:type="dcterms:W3CDTF">2021-10-15T10:40:00Z</dcterms:created>
  <dcterms:modified xsi:type="dcterms:W3CDTF">2023-09-06T12:41:00Z</dcterms:modified>
</cp:coreProperties>
</file>