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E92" w:rsidRPr="007D425E" w:rsidRDefault="005A2E92" w:rsidP="005A2E92">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6B7D791F" wp14:editId="479C9BF6">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5A2E92" w:rsidRPr="007D425E" w:rsidRDefault="005A2E92" w:rsidP="005A2E92">
      <w:pPr>
        <w:ind w:left="360"/>
        <w:jc w:val="center"/>
        <w:rPr>
          <w:rFonts w:eastAsia="Times New Roman"/>
          <w:b/>
          <w:lang w:val="sr-Cyrl-RS" w:eastAsia="sr-Latn-C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tabs>
          <w:tab w:val="left" w:pos="2250"/>
        </w:tabs>
        <w:suppressAutoHyphens/>
        <w:ind w:left="1080"/>
        <w:rPr>
          <w:rFonts w:eastAsia="Times New Roman"/>
        </w:rPr>
      </w:pPr>
      <w:r w:rsidRPr="007D425E">
        <w:rPr>
          <w:rFonts w:eastAsia="Times New Roman"/>
          <w:b/>
        </w:rPr>
        <w:t xml:space="preserve">                     </w:t>
      </w: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center"/>
        <w:rPr>
          <w:rFonts w:eastAsia="Times New Roman"/>
        </w:rPr>
      </w:pPr>
    </w:p>
    <w:p w:rsidR="005A2E92" w:rsidRPr="000E6468" w:rsidRDefault="005A2E92" w:rsidP="005A2E92">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281CD8">
        <w:rPr>
          <w:rFonts w:eastAsia="Times New Roman"/>
          <w:b/>
          <w:sz w:val="44"/>
          <w:szCs w:val="44"/>
        </w:rPr>
        <w:t>2.2.61</w:t>
      </w:r>
      <w:r w:rsidR="006D74FF">
        <w:rPr>
          <w:rFonts w:eastAsia="Times New Roman"/>
          <w:b/>
          <w:sz w:val="44"/>
          <w:szCs w:val="44"/>
          <w:lang w:val="sr-Cyrl-RS"/>
        </w:rPr>
        <w:t xml:space="preserve">. </w:t>
      </w:r>
      <w:r>
        <w:rPr>
          <w:rFonts w:eastAsia="Times New Roman"/>
          <w:b/>
          <w:sz w:val="44"/>
          <w:szCs w:val="44"/>
          <w:lang w:val="sr-Cyrl-RS"/>
        </w:rPr>
        <w:t>ПЕРИОДИЧНО ИСПИТИВАЊЕ ОПРЕМЕ ЗА РАД И УСЛОВА РАДНЕ СРЕДИНЕ</w:t>
      </w:r>
    </w:p>
    <w:p w:rsidR="005A2E92" w:rsidRPr="007D425E" w:rsidRDefault="005A2E92" w:rsidP="005A2E92">
      <w:pPr>
        <w:tabs>
          <w:tab w:val="left" w:pos="391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915"/>
        </w:tabs>
        <w:suppressAutoHyphens/>
        <w:ind w:left="-567"/>
        <w:jc w:val="both"/>
        <w:rPr>
          <w:rFonts w:eastAsia="Times New Roman"/>
        </w:rPr>
      </w:pPr>
    </w:p>
    <w:p w:rsidR="005A2E92" w:rsidRPr="007D425E" w:rsidRDefault="005A2E92" w:rsidP="005A2E92">
      <w:pPr>
        <w:tabs>
          <w:tab w:val="left" w:pos="5790"/>
        </w:tabs>
        <w:suppressAutoHyphens/>
        <w:ind w:left="-567"/>
        <w:jc w:val="both"/>
        <w:rPr>
          <w:rFonts w:eastAsia="Times New Roman"/>
          <w:u w:val="single"/>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6D74FF" w:rsidRDefault="006D74FF" w:rsidP="005A2E92">
      <w:pPr>
        <w:tabs>
          <w:tab w:val="left" w:pos="3645"/>
        </w:tabs>
        <w:suppressAutoHyphens/>
        <w:ind w:left="-567"/>
        <w:jc w:val="center"/>
        <w:rPr>
          <w:rFonts w:eastAsia="Times New Roman"/>
          <w:b/>
          <w:lang w:val="sr-Cyrl-RS"/>
        </w:rPr>
      </w:pPr>
    </w:p>
    <w:p w:rsidR="005A2E92" w:rsidRPr="007D425E" w:rsidRDefault="005A2E92" w:rsidP="005A2E92">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281CD8">
        <w:rPr>
          <w:rFonts w:eastAsia="Times New Roman"/>
          <w:b/>
        </w:rPr>
        <w:t>2.2.61</w:t>
      </w:r>
      <w:r w:rsidRPr="007D425E">
        <w:rPr>
          <w:rFonts w:eastAsia="Times New Roman"/>
          <w:b/>
          <w:lang w:val="sr-Cyrl-RS"/>
        </w:rPr>
        <w:t xml:space="preserve">. – </w:t>
      </w:r>
    </w:p>
    <w:p w:rsidR="005A2E92" w:rsidRDefault="005A2E92" w:rsidP="005A2E92">
      <w:pPr>
        <w:tabs>
          <w:tab w:val="left" w:pos="3645"/>
        </w:tabs>
        <w:suppressAutoHyphens/>
        <w:ind w:left="-567"/>
        <w:jc w:val="center"/>
        <w:rPr>
          <w:rFonts w:eastAsia="Times New Roman"/>
          <w:b/>
          <w:lang w:val="sr-Cyrl-RS"/>
        </w:rPr>
      </w:pPr>
      <w:r>
        <w:rPr>
          <w:rFonts w:eastAsia="Times New Roman"/>
          <w:b/>
          <w:lang w:val="sr-Cyrl-RS"/>
        </w:rPr>
        <w:t>ПЕРИОДИЧНО ИСПИТИВАЊЕ ОПРЕМЕ ЗА РАД И УСЛОВА РАДНЕ СРЕДИНЕ</w:t>
      </w:r>
    </w:p>
    <w:p w:rsidR="000E78FF" w:rsidRPr="007D425E" w:rsidRDefault="000E78FF" w:rsidP="005A2E92">
      <w:pPr>
        <w:tabs>
          <w:tab w:val="left" w:pos="3645"/>
        </w:tabs>
        <w:suppressAutoHyphens/>
        <w:ind w:left="-567"/>
        <w:jc w:val="center"/>
        <w:rPr>
          <w:rFonts w:eastAsia="Times New Roman"/>
          <w:b/>
          <w:lang w:val="sr-Cyrl-RS"/>
        </w:rPr>
      </w:pPr>
    </w:p>
    <w:tbl>
      <w:tblPr>
        <w:tblW w:w="9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698"/>
      </w:tblGrid>
      <w:tr w:rsidR="005A2E92" w:rsidRPr="000E78FF" w:rsidTr="000E78FF">
        <w:tc>
          <w:tcPr>
            <w:tcW w:w="4449" w:type="dxa"/>
            <w:shd w:val="clear" w:color="auto" w:fill="auto"/>
            <w:vAlign w:val="center"/>
          </w:tcPr>
          <w:p w:rsidR="005A2E92" w:rsidRDefault="005A2E92" w:rsidP="00EC7A39">
            <w:pPr>
              <w:suppressAutoHyphens/>
              <w:rPr>
                <w:rFonts w:eastAsia="Times New Roman"/>
                <w:lang w:val="sr-Cyrl-RS"/>
              </w:rPr>
            </w:pPr>
          </w:p>
          <w:p w:rsidR="005A2E92" w:rsidRPr="007D425E" w:rsidRDefault="005A2E92" w:rsidP="00EC7A39">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5A2E92" w:rsidRPr="007D425E" w:rsidRDefault="005A2E92" w:rsidP="00EC7A39">
            <w:pPr>
              <w:suppressAutoHyphens/>
              <w:jc w:val="both"/>
              <w:rPr>
                <w:rFonts w:eastAsia="Times New Roman"/>
                <w:lang w:val="sr-Cyrl-RS"/>
              </w:rPr>
            </w:pPr>
          </w:p>
        </w:tc>
      </w:tr>
    </w:tbl>
    <w:p w:rsidR="009D2611" w:rsidRPr="007D425E" w:rsidRDefault="009D2611" w:rsidP="005A2E92">
      <w:pPr>
        <w:suppressAutoHyphens/>
        <w:ind w:left="-567" w:right="288"/>
        <w:rPr>
          <w:rFonts w:eastAsia="Times New Roman"/>
          <w:lang w:val="sr-Cyrl-RS"/>
        </w:rPr>
      </w:pPr>
    </w:p>
    <w:p w:rsidR="005A2E92" w:rsidRPr="007D425E" w:rsidRDefault="005A2E92" w:rsidP="005A2E92">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5A2E92" w:rsidRPr="007D425E" w:rsidRDefault="005A2E92" w:rsidP="005A2E92">
      <w:pPr>
        <w:tabs>
          <w:tab w:val="left" w:pos="-426"/>
        </w:tabs>
        <w:suppressAutoHyphens/>
        <w:ind w:left="-709" w:right="-1"/>
        <w:jc w:val="both"/>
        <w:rPr>
          <w:rFonts w:eastAsia="Times New Roman"/>
          <w:b/>
          <w:lang w:val="sr-Cyrl-RS" w:eastAsia="ar-SA"/>
        </w:rPr>
      </w:pPr>
    </w:p>
    <w:tbl>
      <w:tblPr>
        <w:tblW w:w="9138"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650"/>
        <w:gridCol w:w="1350"/>
        <w:gridCol w:w="1229"/>
        <w:gridCol w:w="2027"/>
      </w:tblGrid>
      <w:tr w:rsidR="005A2E92" w:rsidRPr="007D425E" w:rsidTr="006D74FF">
        <w:trPr>
          <w:jc w:val="center"/>
        </w:trPr>
        <w:tc>
          <w:tcPr>
            <w:tcW w:w="882" w:type="dxa"/>
          </w:tcPr>
          <w:p w:rsidR="005A2E92" w:rsidRPr="007D425E" w:rsidRDefault="005A2E92" w:rsidP="00EC7A39">
            <w:pPr>
              <w:jc w:val="center"/>
              <w:rPr>
                <w:b/>
                <w:i/>
              </w:rPr>
            </w:pPr>
            <w:r w:rsidRPr="007D425E">
              <w:rPr>
                <w:b/>
                <w:i/>
              </w:rPr>
              <w:t>Рб.</w:t>
            </w:r>
          </w:p>
        </w:tc>
        <w:tc>
          <w:tcPr>
            <w:tcW w:w="3650" w:type="dxa"/>
          </w:tcPr>
          <w:p w:rsidR="005A2E92" w:rsidRPr="005A2E92" w:rsidRDefault="005A2E92" w:rsidP="00EC7A39">
            <w:pPr>
              <w:jc w:val="center"/>
              <w:rPr>
                <w:b/>
                <w:i/>
                <w:lang w:val="sr-Cyrl-RS"/>
              </w:rPr>
            </w:pPr>
            <w:r>
              <w:rPr>
                <w:b/>
                <w:i/>
                <w:lang w:val="sr-Cyrl-RS"/>
              </w:rPr>
              <w:t>Опис услуге</w:t>
            </w:r>
          </w:p>
        </w:tc>
        <w:tc>
          <w:tcPr>
            <w:tcW w:w="1350" w:type="dxa"/>
          </w:tcPr>
          <w:p w:rsidR="005A2E92" w:rsidRPr="005A2E92" w:rsidRDefault="005A2E92" w:rsidP="00EC7A39">
            <w:pPr>
              <w:jc w:val="center"/>
              <w:rPr>
                <w:b/>
                <w:i/>
                <w:lang w:val="sr-Cyrl-RS"/>
              </w:rPr>
            </w:pPr>
            <w:r>
              <w:rPr>
                <w:b/>
                <w:i/>
                <w:lang w:val="sr-Cyrl-RS"/>
              </w:rPr>
              <w:t>Број мерења</w:t>
            </w:r>
          </w:p>
        </w:tc>
        <w:tc>
          <w:tcPr>
            <w:tcW w:w="1229" w:type="dxa"/>
          </w:tcPr>
          <w:p w:rsidR="005A2E92" w:rsidRPr="007D425E" w:rsidRDefault="005A2E92" w:rsidP="00EC7A39">
            <w:pPr>
              <w:jc w:val="center"/>
              <w:rPr>
                <w:b/>
                <w:i/>
              </w:rPr>
            </w:pPr>
            <w:r w:rsidRPr="007D425E">
              <w:rPr>
                <w:b/>
                <w:i/>
              </w:rPr>
              <w:t>Јединич. цена без ПДВ</w:t>
            </w:r>
          </w:p>
        </w:tc>
        <w:tc>
          <w:tcPr>
            <w:tcW w:w="2027" w:type="dxa"/>
          </w:tcPr>
          <w:p w:rsidR="005A2E92" w:rsidRPr="007D425E" w:rsidRDefault="005A2E92" w:rsidP="00EC7A39">
            <w:pPr>
              <w:jc w:val="center"/>
              <w:rPr>
                <w:b/>
                <w:i/>
              </w:rPr>
            </w:pPr>
            <w:r w:rsidRPr="007D425E">
              <w:rPr>
                <w:b/>
                <w:i/>
              </w:rPr>
              <w:t>Укупно без ПДВ-а</w:t>
            </w:r>
          </w:p>
          <w:p w:rsidR="005A2E92" w:rsidRPr="005A2E92" w:rsidRDefault="005A2E92" w:rsidP="00EC7A39">
            <w:pPr>
              <w:jc w:val="center"/>
              <w:rPr>
                <w:b/>
                <w:i/>
                <w:lang w:val="sr-Cyrl-RS"/>
              </w:rPr>
            </w:pPr>
            <w:r>
              <w:rPr>
                <w:b/>
                <w:i/>
                <w:lang w:val="sr-Cyrl-RS"/>
              </w:rPr>
              <w:t>3</w:t>
            </w:r>
            <w:r>
              <w:rPr>
                <w:b/>
                <w:i/>
              </w:rPr>
              <w:t>x</w:t>
            </w:r>
            <w:r>
              <w:rPr>
                <w:b/>
                <w:i/>
                <w:lang w:val="sr-Cyrl-RS"/>
              </w:rPr>
              <w:t>4</w:t>
            </w:r>
          </w:p>
        </w:tc>
      </w:tr>
      <w:tr w:rsidR="005A2E92" w:rsidRPr="007D425E" w:rsidTr="006D74FF">
        <w:trPr>
          <w:jc w:val="center"/>
        </w:trPr>
        <w:tc>
          <w:tcPr>
            <w:tcW w:w="882" w:type="dxa"/>
          </w:tcPr>
          <w:p w:rsidR="005A2E92" w:rsidRPr="007D425E" w:rsidRDefault="005A2E92" w:rsidP="00EC7A39">
            <w:pPr>
              <w:jc w:val="center"/>
              <w:rPr>
                <w:b/>
                <w:i/>
              </w:rPr>
            </w:pPr>
            <w:r w:rsidRPr="007D425E">
              <w:rPr>
                <w:b/>
                <w:i/>
              </w:rPr>
              <w:t>1</w:t>
            </w:r>
          </w:p>
        </w:tc>
        <w:tc>
          <w:tcPr>
            <w:tcW w:w="3650" w:type="dxa"/>
          </w:tcPr>
          <w:p w:rsidR="005A2E92" w:rsidRPr="007D425E" w:rsidRDefault="005A2E92" w:rsidP="00EC7A39">
            <w:pPr>
              <w:jc w:val="center"/>
              <w:rPr>
                <w:b/>
                <w:i/>
              </w:rPr>
            </w:pPr>
            <w:r w:rsidRPr="007D425E">
              <w:rPr>
                <w:b/>
                <w:i/>
              </w:rPr>
              <w:t>2</w:t>
            </w:r>
          </w:p>
        </w:tc>
        <w:tc>
          <w:tcPr>
            <w:tcW w:w="1350" w:type="dxa"/>
          </w:tcPr>
          <w:p w:rsidR="005A2E92" w:rsidRPr="007D425E" w:rsidRDefault="005A2E92" w:rsidP="00EC7A39">
            <w:pPr>
              <w:jc w:val="center"/>
              <w:rPr>
                <w:b/>
                <w:i/>
              </w:rPr>
            </w:pPr>
            <w:r w:rsidRPr="007D425E">
              <w:rPr>
                <w:b/>
                <w:i/>
              </w:rPr>
              <w:t>3</w:t>
            </w:r>
          </w:p>
        </w:tc>
        <w:tc>
          <w:tcPr>
            <w:tcW w:w="1229" w:type="dxa"/>
          </w:tcPr>
          <w:p w:rsidR="005A2E92" w:rsidRPr="005A2E92" w:rsidRDefault="005A2E92" w:rsidP="00EC7A39">
            <w:pPr>
              <w:jc w:val="center"/>
              <w:rPr>
                <w:b/>
                <w:i/>
                <w:lang w:val="sr-Cyrl-RS"/>
              </w:rPr>
            </w:pPr>
            <w:r>
              <w:rPr>
                <w:b/>
                <w:i/>
                <w:lang w:val="sr-Cyrl-RS"/>
              </w:rPr>
              <w:t>4</w:t>
            </w:r>
          </w:p>
        </w:tc>
        <w:tc>
          <w:tcPr>
            <w:tcW w:w="2027" w:type="dxa"/>
          </w:tcPr>
          <w:p w:rsidR="005A2E92" w:rsidRPr="005A2E92" w:rsidRDefault="005A2E92" w:rsidP="00EC7A39">
            <w:pPr>
              <w:jc w:val="center"/>
              <w:rPr>
                <w:b/>
                <w:i/>
                <w:lang w:val="sr-Cyrl-RS"/>
              </w:rPr>
            </w:pPr>
            <w:r>
              <w:rPr>
                <w:b/>
                <w:i/>
                <w:lang w:val="sr-Cyrl-RS"/>
              </w:rPr>
              <w:t>5</w:t>
            </w:r>
          </w:p>
        </w:tc>
      </w:tr>
      <w:tr w:rsidR="005A2E92" w:rsidRPr="007D425E" w:rsidTr="006D74FF">
        <w:trPr>
          <w:jc w:val="center"/>
        </w:trPr>
        <w:tc>
          <w:tcPr>
            <w:tcW w:w="882" w:type="dxa"/>
          </w:tcPr>
          <w:p w:rsidR="005A2E92" w:rsidRPr="007D425E" w:rsidRDefault="005A2E92" w:rsidP="00EC7A39">
            <w:r w:rsidRPr="007D425E">
              <w:t xml:space="preserve">1. </w:t>
            </w:r>
          </w:p>
        </w:tc>
        <w:tc>
          <w:tcPr>
            <w:tcW w:w="3650" w:type="dxa"/>
          </w:tcPr>
          <w:p w:rsidR="005A2E92" w:rsidRPr="00821497" w:rsidRDefault="005A2E92" w:rsidP="00EC7A39">
            <w:pPr>
              <w:rPr>
                <w:lang w:val="sr-Cyrl-RS"/>
              </w:rPr>
            </w:pPr>
            <w:r>
              <w:rPr>
                <w:lang w:val="sr-Cyrl-RS"/>
              </w:rPr>
              <w:t xml:space="preserve">Мерење и испитивање штетних и отпадних гасова на </w:t>
            </w:r>
            <w:r w:rsidR="00281CD8">
              <w:rPr>
                <w:lang w:val="sr-Cyrl-RS"/>
              </w:rPr>
              <w:t xml:space="preserve">стационираним </w:t>
            </w:r>
            <w:r>
              <w:rPr>
                <w:lang w:val="sr-Cyrl-RS"/>
              </w:rPr>
              <w:t>емитерима у периоду пролеће/лето</w:t>
            </w:r>
          </w:p>
        </w:tc>
        <w:tc>
          <w:tcPr>
            <w:tcW w:w="1350" w:type="dxa"/>
          </w:tcPr>
          <w:p w:rsidR="005A2E92" w:rsidRPr="00281CD8" w:rsidRDefault="005A2E92" w:rsidP="00281CD8">
            <w:pPr>
              <w:jc w:val="center"/>
            </w:pPr>
            <w:r>
              <w:rPr>
                <w:lang w:val="sr-Cyrl-RS"/>
              </w:rPr>
              <w:t>1</w:t>
            </w:r>
            <w:r w:rsidR="00281CD8">
              <w:t>2</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r w:rsidR="005A2E92" w:rsidRPr="007D425E" w:rsidTr="006D74FF">
        <w:trPr>
          <w:jc w:val="center"/>
        </w:trPr>
        <w:tc>
          <w:tcPr>
            <w:tcW w:w="882" w:type="dxa"/>
          </w:tcPr>
          <w:p w:rsidR="005A2E92" w:rsidRPr="007D425E" w:rsidRDefault="005A2E92" w:rsidP="00EC7A39">
            <w:r w:rsidRPr="007D425E">
              <w:t>2.</w:t>
            </w:r>
          </w:p>
        </w:tc>
        <w:tc>
          <w:tcPr>
            <w:tcW w:w="3650" w:type="dxa"/>
          </w:tcPr>
          <w:p w:rsidR="005A2E92" w:rsidRPr="00821497" w:rsidRDefault="005A2E92" w:rsidP="00EC7A39">
            <w:pPr>
              <w:rPr>
                <w:lang w:val="sr-Cyrl-RS"/>
              </w:rPr>
            </w:pPr>
            <w:r>
              <w:rPr>
                <w:lang w:val="sr-Cyrl-RS"/>
              </w:rPr>
              <w:t xml:space="preserve">Мерење и испитивање штетних и отпадних гасова на </w:t>
            </w:r>
            <w:r w:rsidR="00281CD8">
              <w:rPr>
                <w:lang w:val="sr-Cyrl-RS"/>
              </w:rPr>
              <w:t xml:space="preserve">стационираним </w:t>
            </w:r>
            <w:r>
              <w:rPr>
                <w:lang w:val="sr-Cyrl-RS"/>
              </w:rPr>
              <w:t>емитерима у периоду јесен/зима</w:t>
            </w:r>
          </w:p>
        </w:tc>
        <w:tc>
          <w:tcPr>
            <w:tcW w:w="1350" w:type="dxa"/>
          </w:tcPr>
          <w:p w:rsidR="005A2E92" w:rsidRPr="005A2E92" w:rsidRDefault="005A2E92" w:rsidP="00281CD8">
            <w:pPr>
              <w:jc w:val="center"/>
              <w:rPr>
                <w:lang w:val="sr-Cyrl-RS"/>
              </w:rPr>
            </w:pPr>
            <w:r>
              <w:rPr>
                <w:lang w:val="sr-Cyrl-RS"/>
              </w:rPr>
              <w:t>1</w:t>
            </w:r>
            <w:r w:rsidR="00281CD8">
              <w:rPr>
                <w:lang w:val="sr-Cyrl-RS"/>
              </w:rPr>
              <w:t>2</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r w:rsidR="005A2E92" w:rsidRPr="007D425E" w:rsidTr="006D74FF">
        <w:trPr>
          <w:jc w:val="center"/>
        </w:trPr>
        <w:tc>
          <w:tcPr>
            <w:tcW w:w="882" w:type="dxa"/>
          </w:tcPr>
          <w:p w:rsidR="005A2E92" w:rsidRPr="007D425E" w:rsidRDefault="00281CD8" w:rsidP="00EC7A39">
            <w:r>
              <w:rPr>
                <w:lang w:val="sr-Cyrl-RS"/>
              </w:rPr>
              <w:t>3</w:t>
            </w:r>
            <w:r w:rsidR="005A2E92" w:rsidRPr="007D425E">
              <w:t>.</w:t>
            </w:r>
          </w:p>
        </w:tc>
        <w:tc>
          <w:tcPr>
            <w:tcW w:w="3650" w:type="dxa"/>
          </w:tcPr>
          <w:p w:rsidR="005A2E92" w:rsidRPr="005A2E92" w:rsidRDefault="005A2E92" w:rsidP="00281CD8">
            <w:pPr>
              <w:rPr>
                <w:lang w:val="sr-Cyrl-RS"/>
              </w:rPr>
            </w:pPr>
            <w:r>
              <w:rPr>
                <w:lang w:val="sr-Cyrl-RS"/>
              </w:rPr>
              <w:t>Мерење микро климе</w:t>
            </w:r>
            <w:r w:rsidR="009D2611">
              <w:rPr>
                <w:lang w:val="sr-Cyrl-RS"/>
              </w:rPr>
              <w:t xml:space="preserve"> на три мерна места</w:t>
            </w:r>
            <w:r>
              <w:rPr>
                <w:lang w:val="sr-Cyrl-RS"/>
              </w:rPr>
              <w:t xml:space="preserve"> </w:t>
            </w:r>
            <w:r w:rsidR="00281CD8">
              <w:rPr>
                <w:lang w:val="sr-Cyrl-RS"/>
              </w:rPr>
              <w:t>у објекту</w:t>
            </w:r>
          </w:p>
        </w:tc>
        <w:tc>
          <w:tcPr>
            <w:tcW w:w="1350" w:type="dxa"/>
          </w:tcPr>
          <w:p w:rsidR="005A2E92" w:rsidRPr="005A2E92" w:rsidRDefault="005A2E92" w:rsidP="00EC7A39">
            <w:pPr>
              <w:jc w:val="center"/>
              <w:rPr>
                <w:lang w:val="sr-Cyrl-RS"/>
              </w:rPr>
            </w:pPr>
            <w:r>
              <w:rPr>
                <w:lang w:val="sr-Cyrl-RS"/>
              </w:rPr>
              <w:t>1</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r w:rsidR="005A2E92" w:rsidRPr="007D425E" w:rsidTr="006D74FF">
        <w:trPr>
          <w:jc w:val="center"/>
        </w:trPr>
        <w:tc>
          <w:tcPr>
            <w:tcW w:w="882" w:type="dxa"/>
          </w:tcPr>
          <w:p w:rsidR="005A2E92" w:rsidRPr="007D425E" w:rsidRDefault="005A2E92" w:rsidP="00EC7A39">
            <w:r w:rsidRPr="007D425E">
              <w:t>5.</w:t>
            </w:r>
          </w:p>
        </w:tc>
        <w:tc>
          <w:tcPr>
            <w:tcW w:w="3650" w:type="dxa"/>
          </w:tcPr>
          <w:p w:rsidR="005A2E92" w:rsidRPr="00821497" w:rsidRDefault="005A2E92" w:rsidP="00281CD8">
            <w:pPr>
              <w:rPr>
                <w:lang w:val="sr-Cyrl-RS"/>
              </w:rPr>
            </w:pPr>
            <w:r>
              <w:rPr>
                <w:lang w:val="sr-Cyrl-RS"/>
              </w:rPr>
              <w:t xml:space="preserve">Превентивни преглед </w:t>
            </w:r>
            <w:r w:rsidR="002F3C06">
              <w:rPr>
                <w:lang w:val="sr-Cyrl-RS"/>
              </w:rPr>
              <w:t xml:space="preserve">нове </w:t>
            </w:r>
            <w:r>
              <w:rPr>
                <w:lang w:val="sr-Cyrl-RS"/>
              </w:rPr>
              <w:t xml:space="preserve">опреме </w:t>
            </w:r>
            <w:r w:rsidR="00281CD8">
              <w:rPr>
                <w:lang w:val="sr-Cyrl-RS"/>
              </w:rPr>
              <w:t xml:space="preserve">и машине за рад, реконструисане разводне  табле или нове електоинсталације </w:t>
            </w:r>
          </w:p>
        </w:tc>
        <w:tc>
          <w:tcPr>
            <w:tcW w:w="1350" w:type="dxa"/>
          </w:tcPr>
          <w:p w:rsidR="005A2E92" w:rsidRPr="005A2E92" w:rsidRDefault="00281CD8" w:rsidP="00EC7A39">
            <w:pPr>
              <w:jc w:val="center"/>
              <w:rPr>
                <w:lang w:val="sr-Cyrl-RS"/>
              </w:rPr>
            </w:pPr>
            <w:r>
              <w:rPr>
                <w:lang w:val="sr-Cyrl-RS"/>
              </w:rPr>
              <w:t>1</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bl>
    <w:p w:rsidR="005A2E92" w:rsidRPr="007D425E" w:rsidRDefault="005A2E92" w:rsidP="005A2E92">
      <w:pPr>
        <w:suppressAutoHyphens/>
        <w:ind w:left="-567" w:right="288"/>
        <w:rPr>
          <w:rFonts w:eastAsia="Times New Roman"/>
          <w:b/>
          <w:lang w:val="sr-Cyrl-RS"/>
        </w:rPr>
      </w:pPr>
    </w:p>
    <w:tbl>
      <w:tblPr>
        <w:tblpPr w:leftFromText="180" w:rightFromText="180" w:vertAnchor="text" w:horzAnchor="margin" w:tblpXSpec="center" w:tblpY="-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8"/>
        <w:gridCol w:w="4828"/>
      </w:tblGrid>
      <w:tr w:rsidR="005A2E92" w:rsidRPr="009C574D" w:rsidTr="000E78FF">
        <w:tc>
          <w:tcPr>
            <w:tcW w:w="4778" w:type="dxa"/>
            <w:shd w:val="clear" w:color="auto" w:fill="auto"/>
          </w:tcPr>
          <w:p w:rsidR="005A2E92" w:rsidRPr="009C574D" w:rsidRDefault="005A2E92" w:rsidP="005A2E92">
            <w:pPr>
              <w:spacing w:after="200" w:line="276" w:lineRule="auto"/>
              <w:ind w:right="-854"/>
              <w:jc w:val="both"/>
              <w:rPr>
                <w:rFonts w:eastAsia="Calibri"/>
                <w:b/>
                <w:i/>
                <w:lang w:val="sr-Cyrl-RS"/>
              </w:rPr>
            </w:pPr>
            <w:r w:rsidRPr="009C574D">
              <w:rPr>
                <w:rFonts w:eastAsia="Calibri"/>
                <w:b/>
                <w:i/>
              </w:rPr>
              <w:t xml:space="preserve">УКУПНО БЕЗ ПДВ </w:t>
            </w:r>
            <w:r w:rsidRPr="009C574D">
              <w:rPr>
                <w:rFonts w:eastAsia="Calibri"/>
                <w:b/>
                <w:i/>
                <w:lang w:val="sr-Cyrl-RS"/>
              </w:rPr>
              <w:t xml:space="preserve">(из колоне </w:t>
            </w:r>
            <w:r>
              <w:rPr>
                <w:rFonts w:eastAsia="Calibri"/>
                <w:b/>
                <w:i/>
                <w:lang w:val="sr-Cyrl-RS"/>
              </w:rPr>
              <w:t>5</w:t>
            </w:r>
            <w:r w:rsidRPr="009C574D">
              <w:rPr>
                <w:rFonts w:eastAsia="Calibri"/>
                <w:b/>
                <w:i/>
                <w:lang w:val="sr-Cyrl-RS"/>
              </w:rPr>
              <w:t>)</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________________________ динара</w:t>
            </w:r>
          </w:p>
        </w:tc>
      </w:tr>
      <w:tr w:rsidR="005A2E92" w:rsidRPr="009C574D" w:rsidTr="000E78FF">
        <w:tc>
          <w:tcPr>
            <w:tcW w:w="4778" w:type="dxa"/>
            <w:shd w:val="clear" w:color="auto" w:fill="auto"/>
          </w:tcPr>
          <w:p w:rsidR="005A2E92" w:rsidRPr="009C574D" w:rsidRDefault="005A2E92" w:rsidP="00EC7A39">
            <w:pPr>
              <w:spacing w:after="200" w:line="276" w:lineRule="auto"/>
              <w:ind w:right="-854"/>
              <w:jc w:val="both"/>
              <w:rPr>
                <w:rFonts w:eastAsia="Calibri"/>
                <w:b/>
                <w:i/>
              </w:rPr>
            </w:pPr>
            <w:r w:rsidRPr="009C574D">
              <w:rPr>
                <w:rFonts w:eastAsia="Calibri"/>
                <w:b/>
                <w:i/>
              </w:rPr>
              <w:t>УКУПНО ПДВ</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  _______________ динара</w:t>
            </w:r>
          </w:p>
        </w:tc>
      </w:tr>
      <w:tr w:rsidR="005A2E92" w:rsidRPr="009C574D" w:rsidTr="000E78FF">
        <w:tc>
          <w:tcPr>
            <w:tcW w:w="4778" w:type="dxa"/>
            <w:shd w:val="clear" w:color="auto" w:fill="auto"/>
          </w:tcPr>
          <w:p w:rsidR="005A2E92" w:rsidRPr="009C574D" w:rsidRDefault="005A2E92" w:rsidP="00EC7A39">
            <w:pPr>
              <w:spacing w:after="200" w:line="276" w:lineRule="auto"/>
              <w:ind w:right="-854"/>
              <w:jc w:val="both"/>
              <w:rPr>
                <w:rFonts w:eastAsia="Calibri"/>
                <w:b/>
                <w:i/>
              </w:rPr>
            </w:pPr>
            <w:r w:rsidRPr="009C574D">
              <w:rPr>
                <w:rFonts w:eastAsia="Calibri"/>
                <w:b/>
                <w:i/>
              </w:rPr>
              <w:t>УКУПНО СА ПДВ</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________________________ динара</w:t>
            </w:r>
          </w:p>
        </w:tc>
      </w:tr>
    </w:tbl>
    <w:p w:rsidR="005A2E92" w:rsidRPr="00D21575" w:rsidRDefault="00D21575" w:rsidP="00D21575">
      <w:pPr>
        <w:tabs>
          <w:tab w:val="left" w:pos="180"/>
        </w:tabs>
        <w:suppressAutoHyphens/>
        <w:ind w:right="23"/>
        <w:jc w:val="center"/>
        <w:rPr>
          <w:rFonts w:eastAsia="Times New Roman"/>
          <w:lang w:val="sr-Cyrl-CS" w:eastAsia="ar-SA"/>
        </w:rPr>
      </w:pPr>
      <w:r w:rsidRPr="00D21575">
        <w:rPr>
          <w:rFonts w:eastAsia="Times New Roman"/>
          <w:b/>
          <w:lang w:val="sr-Cyrl-CS" w:eastAsia="ar-SA"/>
        </w:rPr>
        <w:lastRenderedPageBreak/>
        <w:t>Преглед мерних</w:t>
      </w:r>
      <w:r w:rsidR="005A2E92" w:rsidRPr="00D21575">
        <w:rPr>
          <w:rFonts w:eastAsia="Times New Roman"/>
          <w:b/>
          <w:lang w:val="sr-Cyrl-CS" w:eastAsia="ar-SA"/>
        </w:rPr>
        <w:t xml:space="preserve"> </w:t>
      </w:r>
      <w:r w:rsidRPr="00D21575">
        <w:rPr>
          <w:rFonts w:eastAsia="Times New Roman"/>
          <w:b/>
          <w:lang w:val="sr-Cyrl-CS" w:eastAsia="ar-SA"/>
        </w:rPr>
        <w:t>места где се врши мерење емисиј</w:t>
      </w:r>
      <w:r w:rsidR="005A2E92" w:rsidRPr="00D21575">
        <w:rPr>
          <w:rFonts w:eastAsia="Times New Roman"/>
          <w:b/>
          <w:lang w:val="sr-Cyrl-CS" w:eastAsia="ar-SA"/>
        </w:rPr>
        <w:t>е штетних гасова</w:t>
      </w:r>
    </w:p>
    <w:p w:rsidR="00D21575" w:rsidRDefault="00D21575" w:rsidP="005A2E92">
      <w:pPr>
        <w:tabs>
          <w:tab w:val="left" w:pos="180"/>
        </w:tabs>
        <w:suppressAutoHyphens/>
        <w:ind w:right="23"/>
        <w:jc w:val="both"/>
        <w:rPr>
          <w:rFonts w:eastAsia="Times New Roman"/>
          <w:b/>
          <w:lang w:val="sr-Cyrl-CS" w:eastAsia="ar-SA"/>
        </w:rPr>
      </w:pPr>
    </w:p>
    <w:tbl>
      <w:tblPr>
        <w:tblStyle w:val="TableGrid"/>
        <w:tblW w:w="0" w:type="auto"/>
        <w:tblLayout w:type="fixed"/>
        <w:tblLook w:val="04A0" w:firstRow="1" w:lastRow="0" w:firstColumn="1" w:lastColumn="0" w:noHBand="0" w:noVBand="1"/>
      </w:tblPr>
      <w:tblGrid>
        <w:gridCol w:w="817"/>
        <w:gridCol w:w="2410"/>
        <w:gridCol w:w="2977"/>
        <w:gridCol w:w="1417"/>
        <w:gridCol w:w="1417"/>
      </w:tblGrid>
      <w:tr w:rsidR="00604837" w:rsidTr="00036861">
        <w:tc>
          <w:tcPr>
            <w:tcW w:w="81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Ред.</w:t>
            </w:r>
          </w:p>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број</w:t>
            </w:r>
          </w:p>
        </w:tc>
        <w:tc>
          <w:tcPr>
            <w:tcW w:w="2410"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Назив мерног места</w:t>
            </w:r>
          </w:p>
        </w:tc>
        <w:tc>
          <w:tcPr>
            <w:tcW w:w="297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Адреса мерног места</w:t>
            </w:r>
          </w:p>
        </w:tc>
        <w:tc>
          <w:tcPr>
            <w:tcW w:w="141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Број мерних места</w:t>
            </w:r>
          </w:p>
        </w:tc>
        <w:tc>
          <w:tcPr>
            <w:tcW w:w="141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Снага котла и врста горива</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,,Пахуљица''</w:t>
            </w:r>
          </w:p>
        </w:tc>
        <w:tc>
          <w:tcPr>
            <w:tcW w:w="2977" w:type="dxa"/>
          </w:tcPr>
          <w:p w:rsidR="00604837" w:rsidRPr="000E78FF" w:rsidRDefault="00604837" w:rsidP="005A2E92">
            <w:pPr>
              <w:tabs>
                <w:tab w:val="left" w:pos="180"/>
              </w:tabs>
              <w:suppressAutoHyphens/>
              <w:ind w:right="23"/>
              <w:jc w:val="both"/>
              <w:rPr>
                <w:rFonts w:eastAsia="Times New Roman"/>
                <w:lang w:val="sr-Cyrl-RS" w:eastAsia="ar-SA"/>
              </w:rPr>
            </w:pPr>
            <w:r>
              <w:rPr>
                <w:rFonts w:eastAsia="Times New Roman"/>
                <w:lang w:val="sr-Cyrl-CS" w:eastAsia="ar-SA"/>
              </w:rPr>
              <w:t xml:space="preserve">Ул. </w:t>
            </w:r>
            <w:r>
              <w:rPr>
                <w:rFonts w:eastAsia="Times New Roman"/>
                <w:bCs/>
              </w:rPr>
              <w:t>Заплањска бб</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2</w:t>
            </w: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val="sr-Cyrl-CS" w:eastAsia="ar-SA"/>
              </w:rPr>
              <w:t>2</w:t>
            </w:r>
            <w:r>
              <w:rPr>
                <w:rFonts w:eastAsia="Times New Roman"/>
                <w:lang w:eastAsia="ar-SA"/>
              </w:rPr>
              <w:t>x75kw</w:t>
            </w:r>
          </w:p>
          <w:p w:rsidR="00604837" w:rsidRPr="00604837" w:rsidRDefault="00604837" w:rsidP="005A2E92">
            <w:pPr>
              <w:tabs>
                <w:tab w:val="left" w:pos="180"/>
              </w:tabs>
              <w:suppressAutoHyphens/>
              <w:ind w:right="23"/>
              <w:jc w:val="both"/>
              <w:rPr>
                <w:rFonts w:eastAsia="Times New Roman"/>
                <w:lang w:val="sr-Cyrl-RS" w:eastAsia="ar-SA"/>
              </w:rPr>
            </w:pPr>
            <w:r>
              <w:rPr>
                <w:rFonts w:eastAsia="Times New Roman"/>
                <w:lang w:val="sr-Cyrl-RS" w:eastAsia="ar-SA"/>
              </w:rPr>
              <w:t>земни гас</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 xml:space="preserve">2. </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,,Бајка''</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Салвадара Аљендеа бб</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val="sr-Cyrl-CS" w:eastAsia="ar-SA"/>
              </w:rPr>
              <w:t>2</w:t>
            </w:r>
            <w:r>
              <w:rPr>
                <w:rFonts w:eastAsia="Times New Roman"/>
                <w:lang w:eastAsia="ar-SA"/>
              </w:rPr>
              <w:t>x120kw</w:t>
            </w:r>
          </w:p>
          <w:p w:rsidR="00604837" w:rsidRPr="00604837" w:rsidRDefault="00604837" w:rsidP="005A2E92">
            <w:pPr>
              <w:tabs>
                <w:tab w:val="left" w:pos="180"/>
              </w:tabs>
              <w:suppressAutoHyphens/>
              <w:ind w:right="23"/>
              <w:jc w:val="both"/>
              <w:rPr>
                <w:rFonts w:eastAsia="Times New Roman"/>
                <w:lang w:val="sr-Cyrl-R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3.</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Кухиња ,,Младост''</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Косовке девојке бб</w:t>
            </w:r>
          </w:p>
        </w:tc>
        <w:tc>
          <w:tcPr>
            <w:tcW w:w="1417" w:type="dxa"/>
          </w:tcPr>
          <w:p w:rsidR="00604837"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p w:rsidR="00604837" w:rsidRPr="00D21575" w:rsidRDefault="00604837" w:rsidP="005A2E92">
            <w:pPr>
              <w:tabs>
                <w:tab w:val="left" w:pos="180"/>
              </w:tabs>
              <w:suppressAutoHyphens/>
              <w:ind w:right="23"/>
              <w:jc w:val="both"/>
              <w:rPr>
                <w:rFonts w:eastAsia="Times New Roman"/>
                <w:lang w:val="sr-Cyrl-CS" w:eastAsia="ar-SA"/>
              </w:rPr>
            </w:pP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val="sr-Cyrl-CS" w:eastAsia="ar-SA"/>
              </w:rPr>
              <w:t>400-440</w:t>
            </w:r>
            <w:r>
              <w:rPr>
                <w:rFonts w:eastAsia="Times New Roman"/>
                <w:lang w:eastAsia="ar-SA"/>
              </w:rPr>
              <w:t>kw</w:t>
            </w:r>
          </w:p>
          <w:p w:rsidR="00604837" w:rsidRPr="00604837" w:rsidRDefault="00604837" w:rsidP="005A2E92">
            <w:pPr>
              <w:tabs>
                <w:tab w:val="left" w:pos="180"/>
              </w:tabs>
              <w:suppressAutoHyphens/>
              <w:ind w:right="23"/>
              <w:jc w:val="both"/>
              <w:rPr>
                <w:rFonts w:eastAsia="Times New Roman"/>
                <w:lang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4.</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,,Колибри''</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Драгише Мишовића</w:t>
            </w:r>
            <w:r>
              <w:rPr>
                <w:rFonts w:eastAsia="Times New Roman"/>
                <w:lang w:val="sr-Cyrl-CS" w:eastAsia="ar-SA"/>
              </w:rPr>
              <w:t xml:space="preserve"> бр.2</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eastAsia="ar-SA"/>
              </w:rPr>
              <w:t>380kw</w:t>
            </w:r>
          </w:p>
          <w:p w:rsidR="00604837" w:rsidRPr="00604837" w:rsidRDefault="00604837" w:rsidP="005A2E92">
            <w:pPr>
              <w:tabs>
                <w:tab w:val="left" w:pos="180"/>
              </w:tabs>
              <w:suppressAutoHyphens/>
              <w:ind w:right="23"/>
              <w:jc w:val="both"/>
              <w:rPr>
                <w:rFonts w:eastAsia="Times New Roman"/>
                <w:lang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5.</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,,Бубамара''</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w:t>
            </w:r>
            <w:r>
              <w:rPr>
                <w:rFonts w:eastAsia="Times New Roman"/>
                <w:lang w:val="sr-Cyrl-CS" w:eastAsia="ar-SA"/>
              </w:rPr>
              <w:t xml:space="preserve"> Косовке девојке бр.1</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380kw</w:t>
            </w:r>
          </w:p>
          <w:p w:rsidR="00604837" w:rsidRPr="006D74FF" w:rsidRDefault="00604837" w:rsidP="00604837">
            <w:pPr>
              <w:tabs>
                <w:tab w:val="left" w:pos="180"/>
              </w:tabs>
              <w:suppressAutoHyphens/>
              <w:ind w:right="23"/>
              <w:jc w:val="both"/>
              <w:rPr>
                <w:rFonts w:eastAsia="Times New Roman"/>
                <w:lang w:val="sr-Cyrl-R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6.</w:t>
            </w:r>
          </w:p>
        </w:tc>
        <w:tc>
          <w:tcPr>
            <w:tcW w:w="2410" w:type="dxa"/>
          </w:tcPr>
          <w:p w:rsidR="00604837" w:rsidRPr="00D21575" w:rsidRDefault="006D74FF" w:rsidP="005A2E92">
            <w:pPr>
              <w:tabs>
                <w:tab w:val="left" w:pos="180"/>
              </w:tabs>
              <w:suppressAutoHyphens/>
              <w:ind w:right="23"/>
              <w:jc w:val="both"/>
              <w:rPr>
                <w:rFonts w:eastAsia="Times New Roman"/>
                <w:lang w:val="sr-Cyrl-CS" w:eastAsia="ar-SA"/>
              </w:rPr>
            </w:pPr>
            <w:r>
              <w:rPr>
                <w:rFonts w:eastAsia="Times New Roman"/>
                <w:lang w:val="sr-Cyrl-CS" w:eastAsia="ar-SA"/>
              </w:rPr>
              <w:t>Вртић ,,Цветић</w:t>
            </w:r>
            <w:r w:rsidR="00604837" w:rsidRPr="00D21575">
              <w:rPr>
                <w:rFonts w:eastAsia="Times New Roman"/>
                <w:lang w:val="sr-Cyrl-CS" w:eastAsia="ar-SA"/>
              </w:rPr>
              <w:t>''</w:t>
            </w:r>
          </w:p>
        </w:tc>
        <w:tc>
          <w:tcPr>
            <w:tcW w:w="2977" w:type="dxa"/>
          </w:tcPr>
          <w:p w:rsidR="00604837" w:rsidRPr="00D21575" w:rsidRDefault="006D74FF" w:rsidP="005A2E92">
            <w:pPr>
              <w:tabs>
                <w:tab w:val="left" w:pos="180"/>
              </w:tabs>
              <w:suppressAutoHyphens/>
              <w:ind w:right="23"/>
              <w:jc w:val="both"/>
              <w:rPr>
                <w:rFonts w:eastAsia="Times New Roman"/>
                <w:lang w:val="sr-Cyrl-CS" w:eastAsia="ar-SA"/>
              </w:rPr>
            </w:pPr>
            <w:r>
              <w:rPr>
                <w:rFonts w:eastAsia="Times New Roman"/>
                <w:lang w:val="sr-Cyrl-CS" w:eastAsia="ar-SA"/>
              </w:rPr>
              <w:t>Ново Село</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D74FF" w:rsidP="00604837">
            <w:pPr>
              <w:tabs>
                <w:tab w:val="left" w:pos="180"/>
              </w:tabs>
              <w:suppressAutoHyphens/>
              <w:ind w:right="23"/>
              <w:jc w:val="both"/>
              <w:rPr>
                <w:rFonts w:eastAsia="Times New Roman"/>
                <w:lang w:val="sr-Cyrl-RS" w:eastAsia="ar-SA"/>
              </w:rPr>
            </w:pPr>
            <w:r>
              <w:rPr>
                <w:rFonts w:eastAsia="Times New Roman"/>
                <w:lang w:val="sr-Cyrl-RS" w:eastAsia="ar-SA"/>
              </w:rPr>
              <w:t>Пелет</w:t>
            </w:r>
          </w:p>
          <w:p w:rsidR="006D74FF" w:rsidRPr="006D74FF" w:rsidRDefault="006D74FF" w:rsidP="00604837">
            <w:pPr>
              <w:tabs>
                <w:tab w:val="left" w:pos="180"/>
              </w:tabs>
              <w:suppressAutoHyphens/>
              <w:ind w:right="23"/>
              <w:jc w:val="both"/>
              <w:rPr>
                <w:rFonts w:eastAsia="Times New Roman"/>
                <w:lang w:val="sr-Cyrl-RS" w:eastAsia="ar-SA"/>
              </w:rPr>
            </w:pP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7.</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,,Пепељуга''</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Марина Држића</w:t>
            </w:r>
            <w:r>
              <w:rPr>
                <w:rFonts w:eastAsia="Times New Roman"/>
                <w:lang w:val="sr-Cyrl-CS" w:eastAsia="ar-SA"/>
              </w:rPr>
              <w:t xml:space="preserve"> бр.48</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380kw</w:t>
            </w:r>
          </w:p>
          <w:p w:rsidR="00604837" w:rsidRPr="00D21575" w:rsidRDefault="00604837" w:rsidP="00604837">
            <w:pPr>
              <w:tabs>
                <w:tab w:val="left" w:pos="180"/>
              </w:tabs>
              <w:suppressAutoHyphens/>
              <w:ind w:right="23"/>
              <w:jc w:val="both"/>
              <w:rPr>
                <w:rFonts w:eastAsia="Times New Roman"/>
                <w:lang w:val="sr-Cyrl-C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8.</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,,Бисер''</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Просветна</w:t>
            </w:r>
            <w:r>
              <w:rPr>
                <w:rFonts w:eastAsia="Times New Roman"/>
                <w:lang w:val="sr-Cyrl-CS" w:eastAsia="ar-SA"/>
              </w:rPr>
              <w:t xml:space="preserve"> бр.7</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150kw</w:t>
            </w:r>
          </w:p>
          <w:p w:rsidR="00604837" w:rsidRPr="00D21575" w:rsidRDefault="00604837" w:rsidP="00604837">
            <w:pPr>
              <w:tabs>
                <w:tab w:val="left" w:pos="180"/>
              </w:tabs>
              <w:suppressAutoHyphens/>
              <w:ind w:right="23"/>
              <w:jc w:val="both"/>
              <w:rPr>
                <w:rFonts w:eastAsia="Times New Roman"/>
                <w:lang w:val="sr-Cyrl-C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9.</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,,Свитац''</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Ратка Јовића</w:t>
            </w:r>
            <w:r>
              <w:rPr>
                <w:rFonts w:eastAsia="Times New Roman"/>
                <w:lang w:val="sr-Cyrl-CS" w:eastAsia="ar-SA"/>
              </w:rPr>
              <w:t xml:space="preserve"> бб</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120kw</w:t>
            </w:r>
          </w:p>
          <w:p w:rsidR="00604837" w:rsidRPr="00D21575" w:rsidRDefault="00604837" w:rsidP="00604837">
            <w:pPr>
              <w:tabs>
                <w:tab w:val="left" w:pos="180"/>
              </w:tabs>
              <w:suppressAutoHyphens/>
              <w:ind w:right="23"/>
              <w:jc w:val="both"/>
              <w:rPr>
                <w:rFonts w:eastAsia="Times New Roman"/>
                <w:lang w:val="sr-Cyrl-CS" w:eastAsia="ar-SA"/>
              </w:rPr>
            </w:pPr>
            <w:r>
              <w:rPr>
                <w:rFonts w:eastAsia="Times New Roman"/>
                <w:lang w:val="sr-Cyrl-RS" w:eastAsia="ar-SA"/>
              </w:rPr>
              <w:t>лож уље</w:t>
            </w:r>
          </w:p>
        </w:tc>
      </w:tr>
    </w:tbl>
    <w:p w:rsidR="005A2E92" w:rsidRPr="009C574D" w:rsidRDefault="005A2E92" w:rsidP="005A2E92">
      <w:pPr>
        <w:tabs>
          <w:tab w:val="left" w:pos="180"/>
        </w:tabs>
        <w:suppressAutoHyphens/>
        <w:ind w:right="23"/>
        <w:jc w:val="both"/>
        <w:rPr>
          <w:rFonts w:eastAsia="Calibri"/>
          <w:b/>
          <w:lang w:val="sr-Cyrl-CS" w:eastAsia="ar-SA"/>
        </w:rPr>
      </w:pPr>
    </w:p>
    <w:p w:rsidR="00281CD8" w:rsidRPr="00281CD8" w:rsidRDefault="00281CD8" w:rsidP="005A2E92">
      <w:pPr>
        <w:tabs>
          <w:tab w:val="left" w:pos="180"/>
        </w:tabs>
        <w:suppressAutoHyphens/>
        <w:ind w:right="23"/>
        <w:jc w:val="both"/>
        <w:rPr>
          <w:rFonts w:eastAsia="Calibri"/>
          <w:lang w:val="sr-Cyrl-CS" w:eastAsia="ar-SA"/>
        </w:rPr>
      </w:pPr>
      <w:r>
        <w:rPr>
          <w:rFonts w:eastAsia="Calibri"/>
          <w:b/>
          <w:lang w:val="sr-Cyrl-CS" w:eastAsia="ar-SA"/>
        </w:rPr>
        <w:t xml:space="preserve">НАПОМЕНА: </w:t>
      </w:r>
      <w:r w:rsidRPr="00281CD8">
        <w:rPr>
          <w:rFonts w:eastAsia="Calibri"/>
          <w:lang w:val="sr-Cyrl-CS" w:eastAsia="ar-SA"/>
        </w:rPr>
        <w:t>Пружалац услуга је дужан да изда Извештај за свако извршено мерење.</w:t>
      </w:r>
    </w:p>
    <w:p w:rsidR="00281CD8" w:rsidRDefault="00281CD8" w:rsidP="005A2E92">
      <w:pPr>
        <w:tabs>
          <w:tab w:val="left" w:pos="180"/>
        </w:tabs>
        <w:suppressAutoHyphens/>
        <w:ind w:right="23"/>
        <w:jc w:val="both"/>
        <w:rPr>
          <w:rFonts w:eastAsia="Calibri"/>
          <w:b/>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5A2E92" w:rsidRPr="009C574D" w:rsidRDefault="005A2E92" w:rsidP="005A2E92">
      <w:pPr>
        <w:tabs>
          <w:tab w:val="left" w:pos="180"/>
        </w:tabs>
        <w:suppressAutoHyphens/>
        <w:ind w:right="23"/>
        <w:jc w:val="both"/>
        <w:rPr>
          <w:rFonts w:eastAsia="Calibri"/>
          <w:lang w:val="sr-Cyrl-CS" w:eastAsia="ar-SA"/>
        </w:rPr>
      </w:pPr>
    </w:p>
    <w:p w:rsidR="005A2E92" w:rsidRPr="000E78FF"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0E78FF">
        <w:rPr>
          <w:rFonts w:eastAsia="Calibri"/>
          <w:b/>
          <w:lang w:val="sr-Cyrl-CS" w:eastAsia="ar-SA"/>
        </w:rPr>
        <w:t xml:space="preserve"> ________ </w:t>
      </w:r>
      <w:r w:rsidR="000E78FF" w:rsidRPr="000E78FF">
        <w:rPr>
          <w:rFonts w:eastAsia="Calibri"/>
          <w:lang w:val="sr-Cyrl-CS" w:eastAsia="ar-SA"/>
        </w:rPr>
        <w:t xml:space="preserve">дана (не може бити </w:t>
      </w:r>
      <w:r w:rsidR="00281CD8">
        <w:rPr>
          <w:rFonts w:eastAsia="Calibri"/>
          <w:lang w:val="sr-Cyrl-CS" w:eastAsia="ar-SA"/>
        </w:rPr>
        <w:t>дужи</w:t>
      </w:r>
      <w:r w:rsidR="000E78FF" w:rsidRPr="000E78FF">
        <w:rPr>
          <w:rFonts w:eastAsia="Calibri"/>
          <w:lang w:val="sr-Cyrl-CS" w:eastAsia="ar-SA"/>
        </w:rPr>
        <w:t xml:space="preserve"> од </w:t>
      </w:r>
      <w:r w:rsidR="00281CD8">
        <w:rPr>
          <w:rFonts w:eastAsia="Calibri"/>
          <w:lang w:val="sr-Cyrl-CS" w:eastAsia="ar-SA"/>
        </w:rPr>
        <w:t>2</w:t>
      </w:r>
      <w:r w:rsidR="000E78FF" w:rsidRPr="000E78FF">
        <w:rPr>
          <w:rFonts w:eastAsia="Calibri"/>
          <w:lang w:val="sr-Cyrl-CS" w:eastAsia="ar-SA"/>
        </w:rPr>
        <w:t xml:space="preserve"> дана) од дана позива Наручиоца.</w:t>
      </w:r>
    </w:p>
    <w:p w:rsidR="009D2611" w:rsidRPr="009C574D" w:rsidRDefault="009D2611" w:rsidP="005A2E92">
      <w:pPr>
        <w:tabs>
          <w:tab w:val="left" w:pos="180"/>
        </w:tabs>
        <w:suppressAutoHyphens/>
        <w:ind w:right="23"/>
        <w:jc w:val="both"/>
        <w:rPr>
          <w:rFonts w:eastAsia="Calibri"/>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5A2E92" w:rsidRPr="007D425E" w:rsidRDefault="005A2E92" w:rsidP="005A2E92">
      <w:pPr>
        <w:suppressAutoHyphens/>
        <w:ind w:right="-1"/>
        <w:jc w:val="center"/>
        <w:rPr>
          <w:rFonts w:eastAsia="Times New Roman"/>
          <w:lang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vanish/>
          <w:lang w:val="sr-Cyrl-RS" w:eastAsia="ar-SA"/>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281CD8">
        <w:rPr>
          <w:rFonts w:eastAsia="Times New Roman"/>
          <w:bCs/>
          <w:iCs/>
          <w:lang w:val="sr-Cyrl-CS"/>
        </w:rPr>
        <w:t>3</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0E78FF" w:rsidRDefault="000E78FF"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5A2E92" w:rsidRPr="007D425E" w:rsidRDefault="005A2E92" w:rsidP="005A2E92">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t>Под пуном материјалном и кривичном одговорношћу, као заступник понуђача, дајем следећу</w:t>
      </w:r>
    </w:p>
    <w:p w:rsidR="005A2E92" w:rsidRPr="007D425E" w:rsidRDefault="005A2E92" w:rsidP="005A2E92">
      <w:pPr>
        <w:autoSpaceDE w:val="0"/>
        <w:autoSpaceDN w:val="0"/>
        <w:adjustRightInd w:val="0"/>
        <w:spacing w:before="72" w:line="274" w:lineRule="exact"/>
        <w:ind w:firstLine="567"/>
        <w:jc w:val="both"/>
        <w:rPr>
          <w:rFonts w:eastAsia="Times New Roman"/>
          <w:b/>
          <w:lang w:eastAsia="ar-SA"/>
        </w:rPr>
      </w:pPr>
    </w:p>
    <w:p w:rsidR="005A2E92" w:rsidRPr="007D425E" w:rsidRDefault="005A2E92" w:rsidP="005A2E92">
      <w:pPr>
        <w:suppressAutoHyphens/>
        <w:ind w:right="-1"/>
        <w:jc w:val="center"/>
        <w:rPr>
          <w:rFonts w:eastAsia="Times New Roman"/>
          <w:b/>
          <w:lang w:val="sr-Cyrl-RS" w:eastAsia="ar-SA"/>
        </w:rPr>
      </w:pPr>
      <w:r w:rsidRPr="007D425E">
        <w:rPr>
          <w:rFonts w:eastAsia="Times New Roman"/>
          <w:b/>
          <w:lang w:eastAsia="ar-SA"/>
        </w:rPr>
        <w:t>И З Ј А В У</w:t>
      </w:r>
    </w:p>
    <w:p w:rsidR="005A2E92" w:rsidRPr="007D425E" w:rsidRDefault="005A2E92" w:rsidP="005A2E92">
      <w:pPr>
        <w:suppressAutoHyphens/>
        <w:ind w:right="-1"/>
        <w:jc w:val="center"/>
        <w:rPr>
          <w:rFonts w:eastAsia="Times New Roman"/>
          <w:b/>
          <w:lang w:val="sr-Cyrl-RS" w:eastAsia="ar-SA"/>
        </w:rPr>
      </w:pPr>
    </w:p>
    <w:p w:rsidR="005A2E92" w:rsidRPr="007D425E" w:rsidRDefault="005A2E92" w:rsidP="005A2E92">
      <w:pPr>
        <w:autoSpaceDE w:val="0"/>
        <w:autoSpaceDN w:val="0"/>
        <w:adjustRightInd w:val="0"/>
        <w:spacing w:line="240" w:lineRule="exact"/>
        <w:jc w:val="both"/>
        <w:rPr>
          <w:rFonts w:eastAsia="Times New Roman"/>
          <w:lang w:eastAsia="ar-SA"/>
        </w:rPr>
      </w:pPr>
    </w:p>
    <w:p w:rsidR="005A2E92" w:rsidRPr="007D425E" w:rsidRDefault="005A2E92" w:rsidP="005A2E92">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281CD8">
        <w:rPr>
          <w:rFonts w:eastAsia="Times New Roman"/>
          <w:b/>
          <w:lang w:val="sr-Cyrl-CS" w:eastAsia="sr-Latn-CS"/>
        </w:rPr>
        <w:t>2.2.61</w:t>
      </w:r>
      <w:r w:rsidRPr="007D425E">
        <w:rPr>
          <w:rFonts w:eastAsia="Times New Roman"/>
          <w:b/>
          <w:lang w:val="sr-Cyrl-CS" w:eastAsia="sr-Latn-CS"/>
        </w:rPr>
        <w:t xml:space="preserve">. </w:t>
      </w:r>
      <w:r w:rsidR="000E78FF">
        <w:rPr>
          <w:rFonts w:eastAsia="Times New Roman" w:cs="Arial"/>
          <w:b/>
          <w:lang w:val="sr-Cyrl-CS" w:eastAsia="sr-Cyrl-CS"/>
        </w:rPr>
        <w:t>Периодично испитивање опреме за рад и услова радне средине</w:t>
      </w:r>
      <w:r w:rsidRPr="007D425E">
        <w:rPr>
          <w:rFonts w:eastAsia="Times New Roman"/>
          <w:b/>
          <w:lang w:val="sr-Cyrl-RS" w:eastAsia="sr-Latn-CS"/>
        </w:rPr>
        <w:t xml:space="preserve">, </w:t>
      </w:r>
      <w:r w:rsidR="000E78FF">
        <w:rPr>
          <w:rFonts w:eastAsia="Times New Roman" w:cs="Arial"/>
          <w:b/>
          <w:u w:val="single"/>
          <w:lang w:val="sr-Cyrl-CS" w:eastAsia="sr-Cyrl-CS"/>
        </w:rPr>
        <w:t xml:space="preserve">испуњава све услове </w:t>
      </w:r>
      <w:r w:rsidRPr="007D425E">
        <w:rPr>
          <w:rFonts w:eastAsia="Times New Roman" w:cs="Arial"/>
          <w:lang w:val="sr-Cyrl-CS" w:eastAsia="sr-Cyrl-CS"/>
        </w:rPr>
        <w:t xml:space="preserve"> дефинисане конкурсном документацијом за предметну  набавку и то:</w:t>
      </w:r>
    </w:p>
    <w:p w:rsidR="005A2E92" w:rsidRPr="007D425E" w:rsidRDefault="005A2E92" w:rsidP="005A2E9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5A2E92" w:rsidRPr="007D425E" w:rsidRDefault="005A2E92" w:rsidP="005A2E92">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5A2E92" w:rsidRPr="007D425E" w:rsidRDefault="005A2E92" w:rsidP="005A2E92">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5A2E92" w:rsidRPr="007D425E" w:rsidRDefault="005A2E92" w:rsidP="005A2E92">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A2E92" w:rsidRPr="000E78FF" w:rsidRDefault="005A2E92" w:rsidP="005A2E9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A2E92" w:rsidRDefault="005A2E92"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9D2611" w:rsidRPr="009D2611" w:rsidRDefault="009D2611"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5A2E92" w:rsidRPr="007D425E" w:rsidRDefault="005A2E92" w:rsidP="005A2E92">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281CD8">
        <w:rPr>
          <w:rFonts w:eastAsia="Times New Roman" w:cs="Arial"/>
          <w:lang w:val="sr-Cyrl-CS" w:eastAsia="sr-Cyrl-CS"/>
        </w:rPr>
        <w:t>2.2.61</w:t>
      </w:r>
      <w:r w:rsidRPr="007D425E">
        <w:rPr>
          <w:rFonts w:eastAsia="Times New Roman" w:cs="Arial"/>
          <w:lang w:val="sr-Cyrl-CS" w:eastAsia="sr-Cyrl-CS"/>
        </w:rPr>
        <w:t>.</w:t>
      </w:r>
      <w:r w:rsidRPr="007D425E">
        <w:rPr>
          <w:rFonts w:eastAsia="Times New Roman"/>
          <w:lang w:val="sr-Cyrl-CS" w:eastAsia="sr-Latn-CS"/>
        </w:rPr>
        <w:t xml:space="preserve"> </w:t>
      </w:r>
      <w:r w:rsidRPr="007D425E">
        <w:rPr>
          <w:rFonts w:eastAsia="Times New Roman"/>
          <w:b/>
          <w:lang w:eastAsia="sr-Latn-CS"/>
        </w:rPr>
        <w:t xml:space="preserve">–  </w:t>
      </w:r>
      <w:r w:rsidR="000E78FF">
        <w:rPr>
          <w:rFonts w:eastAsia="Times New Roman" w:cs="Arial"/>
          <w:b/>
          <w:lang w:val="sr-Cyrl-CS" w:eastAsia="sr-Cyrl-CS"/>
        </w:rPr>
        <w:t>Периодично испитивање опреме за рад и услова радне средине</w:t>
      </w:r>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5A2E92" w:rsidRPr="007D425E" w:rsidRDefault="005A2E92" w:rsidP="005A2E92">
      <w:pPr>
        <w:suppressAutoHyphens/>
        <w:jc w:val="both"/>
        <w:rPr>
          <w:rFonts w:eastAsia="Times New Roman"/>
          <w:lang w:val="sr-Cyrl-RS"/>
        </w:rPr>
      </w:pPr>
    </w:p>
    <w:p w:rsidR="005A2E92" w:rsidRPr="007D425E" w:rsidRDefault="005A2E92" w:rsidP="005A2E92">
      <w:pPr>
        <w:suppressAutoHyphens/>
        <w:jc w:val="both"/>
        <w:rPr>
          <w:rFonts w:eastAsia="Times New Roman"/>
          <w:lang w:val="sr-Cyrl-RS"/>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281CD8">
        <w:rPr>
          <w:rFonts w:eastAsia="Times New Roman"/>
          <w:bCs/>
          <w:iCs/>
          <w:lang w:val="sr-Cyrl-CS"/>
        </w:rPr>
        <w:t>3</w:t>
      </w:r>
      <w:bookmarkStart w:id="0" w:name="_GoBack"/>
      <w:bookmarkEnd w:id="0"/>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p w:rsidR="00B16E74" w:rsidRDefault="00D71FE5"/>
    <w:sectPr w:rsidR="00B16E74" w:rsidSect="006D74FF">
      <w:headerReference w:type="default" r:id="rId9"/>
      <w:footerReference w:type="default" r:id="rId10"/>
      <w:pgSz w:w="12240" w:h="15840"/>
      <w:pgMar w:top="426"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E5" w:rsidRDefault="00D71FE5" w:rsidP="00150397">
      <w:r>
        <w:separator/>
      </w:r>
    </w:p>
  </w:endnote>
  <w:endnote w:type="continuationSeparator" w:id="0">
    <w:p w:rsidR="00D71FE5" w:rsidRDefault="00D71FE5" w:rsidP="001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D71FE5">
    <w:pPr>
      <w:pStyle w:val="Footer1"/>
      <w:jc w:val="right"/>
    </w:pPr>
  </w:p>
  <w:p w:rsidR="00C70E12" w:rsidRDefault="00D71FE5">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E5" w:rsidRDefault="00D71FE5" w:rsidP="00150397">
      <w:r>
        <w:separator/>
      </w:r>
    </w:p>
  </w:footnote>
  <w:footnote w:type="continuationSeparator" w:id="0">
    <w:p w:rsidR="00D71FE5" w:rsidRDefault="00D71FE5" w:rsidP="0015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D71FE5" w:rsidP="006D74FF">
    <w:pPr>
      <w:pStyle w:val="Header1"/>
      <w:ind w:left="0" w:firstLine="0"/>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92"/>
    <w:rsid w:val="000E78FF"/>
    <w:rsid w:val="00150397"/>
    <w:rsid w:val="00281CD8"/>
    <w:rsid w:val="002F3C06"/>
    <w:rsid w:val="005A2E92"/>
    <w:rsid w:val="00604837"/>
    <w:rsid w:val="006B2ADB"/>
    <w:rsid w:val="006D74FF"/>
    <w:rsid w:val="009518B0"/>
    <w:rsid w:val="009D2611"/>
    <w:rsid w:val="009F4735"/>
    <w:rsid w:val="00AC3CAE"/>
    <w:rsid w:val="00BF1DB3"/>
    <w:rsid w:val="00D21575"/>
    <w:rsid w:val="00D42FEF"/>
    <w:rsid w:val="00D71FE5"/>
    <w:rsid w:val="00F7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2021-09-24T08:20:00Z</dcterms:created>
  <dcterms:modified xsi:type="dcterms:W3CDTF">2023-10-05T10:22:00Z</dcterms:modified>
</cp:coreProperties>
</file>