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2B758F" w:rsidRPr="008353C9" w:rsidRDefault="002B758F" w:rsidP="008353C9">
      <w:pPr>
        <w:suppressAutoHyphens/>
        <w:ind w:left="-567"/>
        <w:jc w:val="center"/>
        <w:rPr>
          <w:rFonts w:eastAsia="Times New Roman"/>
          <w:sz w:val="44"/>
          <w:szCs w:val="44"/>
        </w:rPr>
      </w:pPr>
      <w:r>
        <w:rPr>
          <w:rFonts w:eastAsia="Times New Roman"/>
          <w:b/>
          <w:sz w:val="44"/>
          <w:szCs w:val="32"/>
          <w:lang w:val="sr-Cyrl-RS"/>
        </w:rPr>
        <w:t>КОНКУРСНА ДОКУМЕНТАЦИЈА ЗА НАБАВКУ УСЛУГА БР.</w:t>
      </w:r>
      <w:r w:rsidR="008353C9" w:rsidRPr="008353C9">
        <w:rPr>
          <w:b/>
          <w:lang w:val="sr-Cyrl-RS"/>
        </w:rPr>
        <w:t xml:space="preserve"> </w:t>
      </w:r>
      <w:r w:rsidR="008353C9" w:rsidRPr="008353C9">
        <w:rPr>
          <w:b/>
          <w:sz w:val="44"/>
          <w:szCs w:val="44"/>
          <w:lang w:val="sr-Cyrl-RS"/>
        </w:rPr>
        <w:t>2.2.25</w:t>
      </w:r>
      <w:r w:rsidR="008353C9" w:rsidRPr="008353C9">
        <w:rPr>
          <w:b/>
          <w:sz w:val="44"/>
          <w:szCs w:val="44"/>
        </w:rPr>
        <w:t>.</w:t>
      </w:r>
      <w:r w:rsidR="008353C9" w:rsidRPr="008353C9">
        <w:rPr>
          <w:b/>
          <w:sz w:val="44"/>
          <w:szCs w:val="44"/>
          <w:lang w:val="sr-Cyrl-RS"/>
        </w:rPr>
        <w:t xml:space="preserve"> ОДРЖАВАЊЕ ПРОГРАМА </w:t>
      </w:r>
      <w:r w:rsidR="008353C9" w:rsidRPr="008353C9">
        <w:rPr>
          <w:b/>
          <w:sz w:val="44"/>
          <w:szCs w:val="44"/>
          <w:lang w:val="sr-Latn-RS"/>
        </w:rPr>
        <w:t>LOGIC</w:t>
      </w: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FE19A6" w:rsidRDefault="00FE19A6" w:rsidP="002B758F">
      <w:pPr>
        <w:tabs>
          <w:tab w:val="left" w:pos="3645"/>
        </w:tabs>
        <w:suppressAutoHyphens/>
        <w:ind w:left="-567"/>
        <w:jc w:val="center"/>
        <w:rPr>
          <w:rFonts w:eastAsia="Times New Roman"/>
          <w:b/>
          <w:lang w:val="sr-Cyrl-RS"/>
        </w:rPr>
      </w:pPr>
    </w:p>
    <w:p w:rsidR="0017204B" w:rsidRDefault="0017204B" w:rsidP="002B758F">
      <w:pPr>
        <w:tabs>
          <w:tab w:val="left" w:pos="3645"/>
        </w:tabs>
        <w:suppressAutoHyphens/>
        <w:ind w:left="-567"/>
        <w:jc w:val="center"/>
        <w:rPr>
          <w:rFonts w:eastAsia="Times New Roman"/>
          <w:b/>
          <w:lang w:val="sr-Cyrl-RS"/>
        </w:rPr>
      </w:pPr>
    </w:p>
    <w:p w:rsidR="00DE2BA2" w:rsidRDefault="00DE2BA2" w:rsidP="002B758F">
      <w:pPr>
        <w:tabs>
          <w:tab w:val="left" w:pos="3645"/>
        </w:tabs>
        <w:suppressAutoHyphens/>
        <w:ind w:left="-567"/>
        <w:jc w:val="center"/>
        <w:rPr>
          <w:rFonts w:eastAsia="Times New Roman"/>
          <w:b/>
          <w:lang w:val="sr-Cyrl-RS"/>
        </w:rPr>
      </w:pPr>
    </w:p>
    <w:p w:rsidR="00DE2BA2" w:rsidRDefault="00DE2BA2" w:rsidP="002B758F">
      <w:pPr>
        <w:tabs>
          <w:tab w:val="left" w:pos="3645"/>
        </w:tabs>
        <w:suppressAutoHyphens/>
        <w:ind w:left="-567"/>
        <w:jc w:val="center"/>
        <w:rPr>
          <w:rFonts w:eastAsia="Times New Roman"/>
          <w:b/>
          <w:lang w:val="sr-Cyrl-RS"/>
        </w:rPr>
      </w:pPr>
    </w:p>
    <w:p w:rsidR="008353C9" w:rsidRDefault="008353C9" w:rsidP="002B758F">
      <w:pPr>
        <w:tabs>
          <w:tab w:val="left" w:pos="3645"/>
        </w:tabs>
        <w:suppressAutoHyphens/>
        <w:ind w:left="-567"/>
        <w:jc w:val="center"/>
        <w:rPr>
          <w:rFonts w:eastAsia="Times New Roman"/>
          <w:b/>
          <w:lang w:val="sr-Cyrl-RS"/>
        </w:rPr>
      </w:pPr>
    </w:p>
    <w:p w:rsidR="008353C9" w:rsidRDefault="008353C9" w:rsidP="008353C9">
      <w:pPr>
        <w:tabs>
          <w:tab w:val="left" w:pos="3645"/>
        </w:tabs>
        <w:suppressAutoHyphens/>
        <w:ind w:left="-567"/>
        <w:jc w:val="center"/>
        <w:rPr>
          <w:rFonts w:eastAsia="Times New Roman"/>
          <w:b/>
          <w:lang w:val="sr-Cyrl-RS"/>
        </w:rPr>
      </w:pPr>
    </w:p>
    <w:p w:rsidR="002B758F" w:rsidRDefault="002B758F" w:rsidP="008353C9">
      <w:pPr>
        <w:tabs>
          <w:tab w:val="left" w:pos="3645"/>
        </w:tabs>
        <w:suppressAutoHyphens/>
        <w:ind w:left="-567"/>
        <w:jc w:val="center"/>
        <w:rPr>
          <w:rFonts w:eastAsia="Times New Roman"/>
          <w:i/>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8353C9">
        <w:rPr>
          <w:b/>
          <w:lang w:val="sr-Cyrl-RS"/>
        </w:rPr>
        <w:t>2.2.25</w:t>
      </w:r>
      <w:r w:rsidR="008353C9">
        <w:rPr>
          <w:b/>
        </w:rPr>
        <w:t>.</w:t>
      </w:r>
      <w:r w:rsidR="008353C9">
        <w:rPr>
          <w:b/>
          <w:lang w:val="sr-Cyrl-RS"/>
        </w:rPr>
        <w:t xml:space="preserve"> Одржавање програма </w:t>
      </w:r>
      <w:r w:rsidR="008353C9">
        <w:rPr>
          <w:b/>
          <w:lang w:val="sr-Latn-RS"/>
        </w:rPr>
        <w:t>LOGIC</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DE2BA2" w:rsidRDefault="00DE2BA2" w:rsidP="002B758F">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746"/>
        <w:gridCol w:w="1200"/>
        <w:gridCol w:w="1417"/>
        <w:gridCol w:w="1433"/>
      </w:tblGrid>
      <w:tr w:rsidR="002B758F" w:rsidRPr="002B758F" w:rsidTr="00FD0252">
        <w:trPr>
          <w:trHeight w:val="851"/>
        </w:trPr>
        <w:tc>
          <w:tcPr>
            <w:tcW w:w="993"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5746"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p>
          <w:p w:rsidR="002B758F" w:rsidRPr="002B758F" w:rsidRDefault="00FE19A6" w:rsidP="00FE19A6">
            <w:pPr>
              <w:suppressAutoHyphens/>
              <w:jc w:val="center"/>
              <w:rPr>
                <w:rFonts w:eastAsia="Times New Roman"/>
                <w:b/>
                <w:lang w:val="sr-Cyrl-RS"/>
              </w:rPr>
            </w:pPr>
            <w:r>
              <w:rPr>
                <w:rFonts w:eastAsia="Times New Roman"/>
                <w:b/>
                <w:lang w:val="sr-Cyrl-RS"/>
              </w:rPr>
              <w:t>Опис</w:t>
            </w:r>
            <w:r w:rsidR="002B758F" w:rsidRPr="002B758F">
              <w:rPr>
                <w:rFonts w:eastAsia="Times New Roman"/>
                <w:b/>
                <w:lang w:val="sr-Cyrl-RS"/>
              </w:rPr>
              <w:t xml:space="preserve"> услуге</w:t>
            </w:r>
          </w:p>
        </w:tc>
        <w:tc>
          <w:tcPr>
            <w:tcW w:w="120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FD0252" w:rsidP="002B758F">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7"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p>
        </w:tc>
        <w:tc>
          <w:tcPr>
            <w:tcW w:w="1433"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2B758F" w:rsidRPr="002B758F" w:rsidTr="00FD0252">
        <w:trPr>
          <w:trHeight w:val="1021"/>
        </w:trPr>
        <w:tc>
          <w:tcPr>
            <w:tcW w:w="993"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2B758F" w:rsidRPr="002B758F" w:rsidRDefault="002B758F"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5746" w:type="dxa"/>
            <w:shd w:val="clear" w:color="auto" w:fill="auto"/>
            <w:vAlign w:val="center"/>
          </w:tcPr>
          <w:p w:rsidR="00FE19A6"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Одржавање софтвера за 12 рачунарских система;</w:t>
            </w:r>
          </w:p>
          <w:p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Одржавање софтвера подразумева надоградњу због усклађености са важећим законским променама. Ван периода одржавања Наручилац је дужан да Понуђачу плати надоградњу и настале трошкове;</w:t>
            </w:r>
          </w:p>
          <w:p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Понуђач  треба да интервенише код Наручиоца у року од 48 сати од пријаве проблема, осим у ХИТНИМ случајевима када Понуђеч треба да интервенише ОДМАХ након пријаве проблема;</w:t>
            </w:r>
          </w:p>
          <w:p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Интервенције на софтверу могу се вршити путем телефона, емејла, интернета или на терену;</w:t>
            </w:r>
          </w:p>
          <w:p w:rsidR="00F676DA" w:rsidRDefault="00F676DA" w:rsidP="00FE19A6">
            <w:pPr>
              <w:tabs>
                <w:tab w:val="left" w:pos="810"/>
                <w:tab w:val="left" w:pos="2025"/>
                <w:tab w:val="center" w:pos="4986"/>
                <w:tab w:val="left" w:pos="7920"/>
                <w:tab w:val="left" w:pos="8895"/>
              </w:tabs>
              <w:suppressAutoHyphens/>
              <w:jc w:val="both"/>
              <w:rPr>
                <w:rFonts w:eastAsia="Times New Roman"/>
              </w:rPr>
            </w:pPr>
            <w:r>
              <w:rPr>
                <w:rFonts w:eastAsia="Times New Roman"/>
                <w:lang w:val="sr-Cyrl-RS"/>
              </w:rPr>
              <w:t>- Одржавање софтвера не обухвата додатну функционалну надоградњу софтвера већ одржавање постојећег система и креирање потребних пословних извештаја за Наручиоца;</w:t>
            </w:r>
          </w:p>
          <w:p w:rsidR="008667D5" w:rsidRPr="00E23E2E" w:rsidRDefault="008667D5" w:rsidP="00FE19A6">
            <w:pPr>
              <w:tabs>
                <w:tab w:val="left" w:pos="810"/>
                <w:tab w:val="left" w:pos="2025"/>
                <w:tab w:val="center" w:pos="4986"/>
                <w:tab w:val="left" w:pos="7920"/>
                <w:tab w:val="left" w:pos="8895"/>
              </w:tabs>
              <w:suppressAutoHyphens/>
              <w:jc w:val="both"/>
              <w:rPr>
                <w:rFonts w:eastAsia="Times New Roman"/>
                <w:lang w:val="sr-Cyrl-RS"/>
              </w:rPr>
            </w:pPr>
            <w:r w:rsidRPr="00E23E2E">
              <w:rPr>
                <w:rFonts w:eastAsia="Times New Roman"/>
              </w:rPr>
              <w:t xml:space="preserve">- </w:t>
            </w:r>
            <w:r w:rsidR="009D137E" w:rsidRPr="00E23E2E">
              <w:rPr>
                <w:rFonts w:eastAsia="Times New Roman"/>
                <w:lang w:val="sr-Cyrl-RS"/>
              </w:rPr>
              <w:t xml:space="preserve">  Понуђач треба да посаветује Наручиоца</w:t>
            </w:r>
            <w:r w:rsidR="00265C19" w:rsidRPr="00E23E2E">
              <w:rPr>
                <w:rFonts w:eastAsia="Times New Roman"/>
                <w:lang w:val="sr-Cyrl-RS"/>
              </w:rPr>
              <w:t xml:space="preserve"> у погледу пожељних интервенција на рачунарском</w:t>
            </w:r>
            <w:r w:rsidR="00C05495" w:rsidRPr="00E23E2E">
              <w:rPr>
                <w:rFonts w:eastAsia="Times New Roman"/>
                <w:lang w:val="sr-Cyrl-RS"/>
              </w:rPr>
              <w:t xml:space="preserve"> </w:t>
            </w:r>
            <w:r w:rsidR="00BF7D8F" w:rsidRPr="00E23E2E">
              <w:rPr>
                <w:rFonts w:eastAsia="Times New Roman"/>
                <w:lang w:val="sr-Cyrl-RS"/>
              </w:rPr>
              <w:t xml:space="preserve">систему </w:t>
            </w:r>
            <w:r w:rsidR="00C05495" w:rsidRPr="00E23E2E">
              <w:rPr>
                <w:rFonts w:eastAsia="Times New Roman"/>
                <w:lang w:val="sr-Cyrl-RS"/>
              </w:rPr>
              <w:t>Наручиоца када мисли да је то потребно.</w:t>
            </w:r>
          </w:p>
          <w:p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 Понуђач не сноси одговорност за евентуални губитак, корупцију или неовлашћени приступ подацима на рачунарском систему Наручиоца и не сноси одговорност и обавезу поправке софтвера услед непоузданог рада рачунарског система </w:t>
            </w:r>
            <w:r w:rsidR="00FD0252">
              <w:rPr>
                <w:rFonts w:eastAsia="Times New Roman"/>
                <w:lang w:val="sr-Cyrl-RS"/>
              </w:rPr>
              <w:t>уколико Наручилац не поступи у складу са датим саветима у погледу пожељних интервенција на рачунарск</w:t>
            </w:r>
            <w:r w:rsidR="00BF7D8F">
              <w:rPr>
                <w:rFonts w:eastAsia="Times New Roman"/>
                <w:lang w:val="sr-Cyrl-RS"/>
              </w:rPr>
              <w:t>о</w:t>
            </w:r>
            <w:r w:rsidR="00FD0252">
              <w:rPr>
                <w:rFonts w:eastAsia="Times New Roman"/>
                <w:lang w:val="sr-Cyrl-RS"/>
              </w:rPr>
              <w:t>м систем</w:t>
            </w:r>
            <w:r w:rsidR="00BF7D8F">
              <w:rPr>
                <w:rFonts w:eastAsia="Times New Roman"/>
                <w:lang w:val="sr-Cyrl-RS"/>
              </w:rPr>
              <w:t>у</w:t>
            </w:r>
            <w:r w:rsidR="00FD0252">
              <w:rPr>
                <w:rFonts w:eastAsia="Times New Roman"/>
                <w:lang w:val="sr-Cyrl-RS"/>
              </w:rPr>
              <w:t>;</w:t>
            </w:r>
          </w:p>
          <w:p w:rsidR="00FD0252" w:rsidRDefault="00FD0252"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Наручилац ће све проблеме у вези са радом софтвера пријавити Понуђачу у року од 24 сата и обезбедиће могућност удаљеног приступа до рачунарског система на коме се налази сервер базе података;</w:t>
            </w:r>
          </w:p>
          <w:p w:rsidR="00FD0252" w:rsidRDefault="00FD0252"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У случају</w:t>
            </w:r>
            <w:r w:rsidR="00467C13">
              <w:rPr>
                <w:rFonts w:eastAsia="Times New Roman"/>
                <w:lang w:val="sr-Cyrl-RS"/>
              </w:rPr>
              <w:t xml:space="preserve"> </w:t>
            </w:r>
            <w:r>
              <w:rPr>
                <w:rFonts w:eastAsia="Times New Roman"/>
                <w:lang w:val="sr-Cyrl-RS"/>
              </w:rPr>
              <w:t xml:space="preserve">открића грешке у софтверу, Понуђач је </w:t>
            </w:r>
            <w:r>
              <w:rPr>
                <w:rFonts w:eastAsia="Times New Roman"/>
                <w:lang w:val="sr-Cyrl-RS"/>
              </w:rPr>
              <w:lastRenderedPageBreak/>
              <w:t>дужан да је отклони. Грешка у софтверу је само оно понашање софтвера које Н</w:t>
            </w:r>
            <w:r w:rsidR="00AB78FB">
              <w:rPr>
                <w:rFonts w:eastAsia="Times New Roman"/>
                <w:lang w:val="sr-Cyrl-RS"/>
              </w:rPr>
              <w:t>а</w:t>
            </w:r>
            <w:r>
              <w:rPr>
                <w:rFonts w:eastAsia="Times New Roman"/>
                <w:lang w:val="sr-Cyrl-RS"/>
              </w:rPr>
              <w:t>ручилац може поновити и које је у супротности са начином деловања описаним у упутствима за употребу или другим јавно доступним документима.;</w:t>
            </w:r>
          </w:p>
          <w:p w:rsidR="00FD0252" w:rsidRDefault="00FD0252"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Понуђач чува као поверљиве све податке Наручиоца садржане у софтверу и уколико их учини доступним трећим лицима, сматраће се да је учинио повреду поверљивости података.</w:t>
            </w:r>
          </w:p>
          <w:p w:rsidR="00D042AF" w:rsidRPr="00D042AF" w:rsidRDefault="00D042AF"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 Понуђач треба да омогући механизме за свакодневни </w:t>
            </w:r>
            <w:r>
              <w:rPr>
                <w:rFonts w:eastAsia="Times New Roman"/>
                <w:lang w:val="sr-Latn-RS"/>
              </w:rPr>
              <w:t>back up</w:t>
            </w:r>
            <w:r>
              <w:rPr>
                <w:rFonts w:eastAsia="Times New Roman"/>
                <w:lang w:val="sr-Cyrl-RS"/>
              </w:rPr>
              <w:t xml:space="preserve"> базе податка</w:t>
            </w:r>
          </w:p>
        </w:tc>
        <w:tc>
          <w:tcPr>
            <w:tcW w:w="1200"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r w:rsidRPr="002B758F">
              <w:rPr>
                <w:rFonts w:eastAsia="Times New Roman"/>
                <w:lang w:val="sr-Cyrl-RS"/>
              </w:rPr>
              <w:t>Месечна услуга/12</w:t>
            </w:r>
          </w:p>
        </w:tc>
        <w:tc>
          <w:tcPr>
            <w:tcW w:w="1417"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433"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353C9" w:rsidRPr="002B758F" w:rsidTr="00404055">
        <w:trPr>
          <w:trHeight w:val="1021"/>
        </w:trPr>
        <w:tc>
          <w:tcPr>
            <w:tcW w:w="6739" w:type="dxa"/>
            <w:gridSpan w:val="2"/>
            <w:shd w:val="clear" w:color="auto" w:fill="auto"/>
          </w:tcPr>
          <w:p w:rsidR="008353C9" w:rsidRDefault="008353C9" w:rsidP="008353C9">
            <w:pPr>
              <w:tabs>
                <w:tab w:val="left" w:pos="810"/>
                <w:tab w:val="left" w:pos="2025"/>
                <w:tab w:val="center" w:pos="4986"/>
                <w:tab w:val="left" w:pos="7920"/>
                <w:tab w:val="left" w:pos="8895"/>
              </w:tabs>
              <w:suppressAutoHyphens/>
              <w:jc w:val="center"/>
              <w:rPr>
                <w:rFonts w:eastAsia="Times New Roman"/>
                <w:b/>
                <w:lang w:val="sr-Cyrl-RS"/>
              </w:rPr>
            </w:pPr>
          </w:p>
          <w:p w:rsidR="008353C9" w:rsidRPr="002B758F" w:rsidRDefault="008353C9" w:rsidP="008353C9">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УКУПНА ЦЕНА БЕЗ ПДВ-А</w:t>
            </w:r>
          </w:p>
        </w:tc>
        <w:tc>
          <w:tcPr>
            <w:tcW w:w="4050" w:type="dxa"/>
            <w:gridSpan w:val="3"/>
            <w:shd w:val="clear" w:color="auto" w:fill="auto"/>
          </w:tcPr>
          <w:p w:rsidR="008353C9" w:rsidRPr="002B758F" w:rsidRDefault="008353C9"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353C9" w:rsidRPr="002B758F" w:rsidTr="00F027DD">
        <w:trPr>
          <w:trHeight w:val="1021"/>
        </w:trPr>
        <w:tc>
          <w:tcPr>
            <w:tcW w:w="6739" w:type="dxa"/>
            <w:gridSpan w:val="2"/>
            <w:shd w:val="clear" w:color="auto" w:fill="auto"/>
          </w:tcPr>
          <w:p w:rsidR="008353C9" w:rsidRDefault="008353C9" w:rsidP="008353C9">
            <w:pPr>
              <w:tabs>
                <w:tab w:val="left" w:pos="810"/>
                <w:tab w:val="left" w:pos="2025"/>
                <w:tab w:val="center" w:pos="4986"/>
                <w:tab w:val="left" w:pos="7920"/>
                <w:tab w:val="left" w:pos="8895"/>
              </w:tabs>
              <w:suppressAutoHyphens/>
              <w:jc w:val="center"/>
              <w:rPr>
                <w:rFonts w:eastAsia="Times New Roman"/>
                <w:b/>
                <w:lang w:val="sr-Cyrl-RS"/>
              </w:rPr>
            </w:pPr>
          </w:p>
          <w:p w:rsidR="008353C9" w:rsidRPr="002B758F" w:rsidRDefault="008353C9" w:rsidP="008353C9">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УКУПАН ПДВ</w:t>
            </w:r>
          </w:p>
        </w:tc>
        <w:tc>
          <w:tcPr>
            <w:tcW w:w="4050" w:type="dxa"/>
            <w:gridSpan w:val="3"/>
            <w:shd w:val="clear" w:color="auto" w:fill="auto"/>
          </w:tcPr>
          <w:p w:rsidR="008353C9" w:rsidRPr="002B758F" w:rsidRDefault="008353C9"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353C9" w:rsidRPr="002B758F" w:rsidTr="00AE2BDA">
        <w:trPr>
          <w:trHeight w:val="1021"/>
        </w:trPr>
        <w:tc>
          <w:tcPr>
            <w:tcW w:w="6739" w:type="dxa"/>
            <w:gridSpan w:val="2"/>
            <w:shd w:val="clear" w:color="auto" w:fill="auto"/>
          </w:tcPr>
          <w:p w:rsidR="008353C9" w:rsidRDefault="008353C9" w:rsidP="008353C9">
            <w:pPr>
              <w:tabs>
                <w:tab w:val="left" w:pos="810"/>
                <w:tab w:val="left" w:pos="2025"/>
                <w:tab w:val="center" w:pos="4986"/>
                <w:tab w:val="left" w:pos="7920"/>
                <w:tab w:val="left" w:pos="8895"/>
              </w:tabs>
              <w:suppressAutoHyphens/>
              <w:jc w:val="center"/>
              <w:rPr>
                <w:rFonts w:eastAsia="Times New Roman"/>
                <w:b/>
                <w:lang w:val="sr-Cyrl-RS"/>
              </w:rPr>
            </w:pPr>
          </w:p>
          <w:p w:rsidR="008353C9" w:rsidRPr="002B758F" w:rsidRDefault="008353C9" w:rsidP="008353C9">
            <w:pPr>
              <w:tabs>
                <w:tab w:val="left" w:pos="810"/>
                <w:tab w:val="left" w:pos="2025"/>
                <w:tab w:val="center" w:pos="4986"/>
                <w:tab w:val="left" w:pos="7920"/>
                <w:tab w:val="left" w:pos="8895"/>
              </w:tabs>
              <w:suppressAutoHyphens/>
              <w:jc w:val="center"/>
              <w:rPr>
                <w:rFonts w:eastAsia="Times New Roman"/>
                <w:b/>
                <w:lang w:val="sr-Cyrl-RS"/>
              </w:rPr>
            </w:pPr>
            <w:bookmarkStart w:id="0" w:name="_GoBack"/>
            <w:bookmarkEnd w:id="0"/>
            <w:r w:rsidRPr="002B758F">
              <w:rPr>
                <w:rFonts w:eastAsia="Times New Roman"/>
                <w:b/>
                <w:lang w:val="sr-Cyrl-RS"/>
              </w:rPr>
              <w:t>УКУПНА ЦЕНА СА ПДВ-ОМ</w:t>
            </w:r>
          </w:p>
        </w:tc>
        <w:tc>
          <w:tcPr>
            <w:tcW w:w="4050" w:type="dxa"/>
            <w:gridSpan w:val="3"/>
            <w:shd w:val="clear" w:color="auto" w:fill="auto"/>
          </w:tcPr>
          <w:p w:rsidR="008353C9" w:rsidRPr="002B758F" w:rsidRDefault="008353C9"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2B758F" w:rsidRDefault="002B758F" w:rsidP="002B758F">
      <w:pPr>
        <w:suppressAutoHyphens/>
        <w:ind w:right="-1"/>
        <w:rPr>
          <w:rFonts w:eastAsia="Times New Roman"/>
          <w:b/>
          <w:lang w:val="sr-Cyrl-RS" w:eastAsia="ar-SA"/>
        </w:rPr>
      </w:pPr>
    </w:p>
    <w:p w:rsidR="00DE2BA2" w:rsidRDefault="00DE2BA2" w:rsidP="002B758F">
      <w:pPr>
        <w:suppressAutoHyphens/>
        <w:ind w:left="-567" w:right="288"/>
        <w:rPr>
          <w:rFonts w:eastAsia="Times New Roman"/>
          <w:lang w:val="sr-Cyrl-RS"/>
        </w:rPr>
      </w:pPr>
    </w:p>
    <w:p w:rsidR="002B758F" w:rsidRDefault="00FD0252" w:rsidP="002B758F">
      <w:pPr>
        <w:suppressAutoHyphens/>
        <w:ind w:left="-567" w:right="288"/>
        <w:rPr>
          <w:rFonts w:eastAsia="Times New Roman"/>
          <w:lang w:val="sr-Cyrl-RS"/>
        </w:rPr>
      </w:pPr>
      <w:r>
        <w:rPr>
          <w:rFonts w:eastAsia="Times New Roman"/>
          <w:b/>
          <w:lang w:val="sr-Cyrl-RS"/>
        </w:rPr>
        <w:t>Р</w:t>
      </w:r>
      <w:r w:rsidR="002B758F">
        <w:rPr>
          <w:rFonts w:eastAsia="Times New Roman"/>
          <w:b/>
          <w:lang w:val="sr-Cyrl-RS"/>
        </w:rPr>
        <w:t>ОК ВАЖЕЊА ПОНУДЕ</w:t>
      </w:r>
      <w:r w:rsidR="002B758F">
        <w:rPr>
          <w:rFonts w:eastAsia="Times New Roman"/>
        </w:rPr>
        <w:t>:</w:t>
      </w:r>
      <w:r w:rsidR="002B758F">
        <w:rPr>
          <w:rFonts w:eastAsia="Times New Roman"/>
          <w:lang w:val="sr-Cyrl-RS"/>
        </w:rPr>
        <w:t xml:space="preserve"> _____________дана (не може бити краћи од 30 дана) од дана отварања понуда.</w:t>
      </w:r>
    </w:p>
    <w:p w:rsidR="00DE2BA2" w:rsidRDefault="00DE2BA2" w:rsidP="002B758F">
      <w:pPr>
        <w:suppressAutoHyphens/>
        <w:ind w:left="-567" w:right="288"/>
        <w:rPr>
          <w:rFonts w:eastAsia="Times New Roman"/>
          <w:lang w:val="sr-Cyrl-RS"/>
        </w:rPr>
      </w:pPr>
    </w:p>
    <w:p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DE2BA2" w:rsidRDefault="00DE2BA2" w:rsidP="002B758F">
      <w:pPr>
        <w:suppressAutoHyphens/>
        <w:ind w:left="-567" w:right="288"/>
        <w:jc w:val="both"/>
        <w:rPr>
          <w:lang w:val="sr-Cyrl-RS"/>
        </w:rPr>
      </w:pP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8353C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2B758F" w:rsidRDefault="002B758F" w:rsidP="002B758F">
      <w:pPr>
        <w:rPr>
          <w:rFonts w:eastAsia="Times New Roman"/>
          <w:bCs/>
          <w:iCs/>
          <w:lang w:val="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FD0252" w:rsidRDefault="00FD0252" w:rsidP="002B758F">
      <w:pPr>
        <w:autoSpaceDE w:val="0"/>
        <w:autoSpaceDN w:val="0"/>
        <w:adjustRightInd w:val="0"/>
        <w:spacing w:before="72" w:line="274" w:lineRule="exact"/>
        <w:ind w:firstLine="567"/>
        <w:jc w:val="both"/>
        <w:rPr>
          <w:rFonts w:eastAsia="Times New Roman"/>
          <w:lang w:val="sr-Cyrl-CS" w:eastAsia="sr-Cyrl-CS"/>
        </w:rPr>
      </w:pPr>
    </w:p>
    <w:p w:rsidR="00FD0252" w:rsidRDefault="00FD0252" w:rsidP="002B758F">
      <w:pPr>
        <w:autoSpaceDE w:val="0"/>
        <w:autoSpaceDN w:val="0"/>
        <w:adjustRightInd w:val="0"/>
        <w:spacing w:before="72" w:line="274" w:lineRule="exact"/>
        <w:ind w:firstLine="567"/>
        <w:jc w:val="both"/>
        <w:rPr>
          <w:rFonts w:eastAsia="Times New Roman"/>
          <w:lang w:val="sr-Cyrl-CS" w:eastAsia="sr-Cyrl-CS"/>
        </w:rPr>
      </w:pPr>
    </w:p>
    <w:p w:rsidR="00FD0252" w:rsidRDefault="00FD025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8353C9">
        <w:rPr>
          <w:b/>
          <w:lang w:val="sr-Cyrl-RS"/>
        </w:rPr>
        <w:t>2.2.25</w:t>
      </w:r>
      <w:r w:rsidR="008353C9">
        <w:rPr>
          <w:b/>
        </w:rPr>
        <w:t>.</w:t>
      </w:r>
      <w:r w:rsidR="008353C9">
        <w:rPr>
          <w:b/>
          <w:lang w:val="sr-Cyrl-RS"/>
        </w:rPr>
        <w:t xml:space="preserve"> Одржавање програма </w:t>
      </w:r>
      <w:r w:rsidR="008353C9">
        <w:rPr>
          <w:b/>
          <w:lang w:val="sr-Latn-RS"/>
        </w:rPr>
        <w:t>LOGIC</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8353C9">
        <w:rPr>
          <w:b/>
          <w:lang w:val="sr-Cyrl-RS"/>
        </w:rPr>
        <w:t>2.2.25</w:t>
      </w:r>
      <w:r w:rsidR="008353C9">
        <w:rPr>
          <w:b/>
        </w:rPr>
        <w:t>.</w:t>
      </w:r>
      <w:r w:rsidR="008353C9">
        <w:rPr>
          <w:b/>
          <w:lang w:val="sr-Cyrl-RS"/>
        </w:rPr>
        <w:t xml:space="preserve"> Одржавање програма </w:t>
      </w:r>
      <w:r w:rsidR="008353C9">
        <w:rPr>
          <w:b/>
          <w:lang w:val="sr-Latn-RS"/>
        </w:rPr>
        <w:t>LOGIC</w:t>
      </w:r>
      <w:r w:rsidR="008353C9" w:rsidRPr="009209F0">
        <w:rPr>
          <w:rFonts w:eastAsia="Times New Roman"/>
          <w:lang w:eastAsia="ar-SA"/>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8353C9">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8353C9"/>
    <w:sectPr w:rsidR="00B16E74" w:rsidSect="00DE2BA2">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Cirilic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17204B"/>
    <w:rsid w:val="00265C19"/>
    <w:rsid w:val="002B758F"/>
    <w:rsid w:val="0035287E"/>
    <w:rsid w:val="003B000A"/>
    <w:rsid w:val="003B697F"/>
    <w:rsid w:val="00467C13"/>
    <w:rsid w:val="004E19BB"/>
    <w:rsid w:val="00547CDC"/>
    <w:rsid w:val="0058741B"/>
    <w:rsid w:val="00624A12"/>
    <w:rsid w:val="006B2ADB"/>
    <w:rsid w:val="006C4BD8"/>
    <w:rsid w:val="00813774"/>
    <w:rsid w:val="008353C9"/>
    <w:rsid w:val="008667D5"/>
    <w:rsid w:val="009D137E"/>
    <w:rsid w:val="009F4735"/>
    <w:rsid w:val="00AB78FB"/>
    <w:rsid w:val="00BD5E30"/>
    <w:rsid w:val="00BF1DB3"/>
    <w:rsid w:val="00BF7D8F"/>
    <w:rsid w:val="00C05495"/>
    <w:rsid w:val="00C3354C"/>
    <w:rsid w:val="00CA3361"/>
    <w:rsid w:val="00CB0FF5"/>
    <w:rsid w:val="00D042AF"/>
    <w:rsid w:val="00DC023F"/>
    <w:rsid w:val="00DE2BA2"/>
    <w:rsid w:val="00E103CA"/>
    <w:rsid w:val="00E13837"/>
    <w:rsid w:val="00E23E2E"/>
    <w:rsid w:val="00F676DA"/>
    <w:rsid w:val="00F9741E"/>
    <w:rsid w:val="00FD0252"/>
    <w:rsid w:val="00FE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cp:lastPrinted>2021-12-02T11:38:00Z</cp:lastPrinted>
  <dcterms:created xsi:type="dcterms:W3CDTF">2021-12-02T11:45:00Z</dcterms:created>
  <dcterms:modified xsi:type="dcterms:W3CDTF">2023-12-22T11:20:00Z</dcterms:modified>
</cp:coreProperties>
</file>