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CFC" w:rsidRDefault="00260CFC" w:rsidP="00260CF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3505CC7" wp14:editId="5D03FB82">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260CFC" w:rsidRDefault="00260CFC" w:rsidP="00260CFC">
      <w:pPr>
        <w:ind w:left="360"/>
        <w:jc w:val="center"/>
        <w:rPr>
          <w:rFonts w:eastAsia="Times New Roman"/>
          <w:b/>
          <w:lang w:val="sr-Cyrl-RS" w:eastAsia="sr-Latn-CS"/>
        </w:rPr>
      </w:pPr>
    </w:p>
    <w:p w:rsidR="00260CFC" w:rsidRDefault="00260CFC" w:rsidP="00260CFC">
      <w:pPr>
        <w:jc w:val="both"/>
        <w:rPr>
          <w:b/>
          <w:lang w:val="sr-Cyrl-RS"/>
        </w:rPr>
      </w:pPr>
    </w:p>
    <w:p w:rsidR="00260CFC" w:rsidRDefault="00260CFC" w:rsidP="00260CFC">
      <w:pPr>
        <w:jc w:val="both"/>
        <w:rPr>
          <w:b/>
          <w:lang w:val="sr-Cyrl-RS"/>
        </w:rPr>
      </w:pPr>
    </w:p>
    <w:p w:rsidR="00260CFC" w:rsidRDefault="00260CFC" w:rsidP="00260CFC">
      <w:pPr>
        <w:jc w:val="both"/>
        <w:rPr>
          <w:b/>
          <w:lang w:val="sr-Cyrl-RS"/>
        </w:rPr>
      </w:pPr>
    </w:p>
    <w:p w:rsidR="00260CFC" w:rsidRDefault="00260CFC" w:rsidP="00260CFC">
      <w:pPr>
        <w:jc w:val="both"/>
        <w:rPr>
          <w:b/>
          <w:lang w:val="sr-Cyrl-RS"/>
        </w:rPr>
      </w:pPr>
    </w:p>
    <w:p w:rsidR="00260CFC" w:rsidRDefault="00260CFC" w:rsidP="00260CFC">
      <w:pPr>
        <w:jc w:val="both"/>
        <w:rPr>
          <w:b/>
          <w:lang w:val="sr-Cyrl-RS"/>
        </w:rPr>
      </w:pPr>
    </w:p>
    <w:p w:rsidR="00260CFC" w:rsidRDefault="00260CFC" w:rsidP="00260CFC">
      <w:pPr>
        <w:jc w:val="both"/>
        <w:rPr>
          <w:b/>
          <w:lang w:val="sr-Cyrl-RS"/>
        </w:rPr>
      </w:pPr>
    </w:p>
    <w:p w:rsidR="00260CFC" w:rsidRDefault="00260CFC" w:rsidP="00260CFC">
      <w:pPr>
        <w:jc w:val="both"/>
        <w:rPr>
          <w:b/>
          <w:lang w:val="sr-Cyrl-RS"/>
        </w:rPr>
      </w:pPr>
    </w:p>
    <w:p w:rsidR="00260CFC" w:rsidRDefault="00260CFC" w:rsidP="00260CFC">
      <w:pPr>
        <w:jc w:val="both"/>
        <w:rPr>
          <w:b/>
          <w:lang w:val="sr-Cyrl-RS"/>
        </w:rPr>
      </w:pPr>
    </w:p>
    <w:p w:rsidR="00260CFC" w:rsidRDefault="00260CFC" w:rsidP="00260CFC">
      <w:pPr>
        <w:jc w:val="both"/>
        <w:rPr>
          <w:b/>
          <w:lang w:val="sr-Cyrl-RS"/>
        </w:rPr>
      </w:pPr>
    </w:p>
    <w:p w:rsidR="00260CFC" w:rsidRDefault="00260CFC" w:rsidP="00260CFC">
      <w:pPr>
        <w:tabs>
          <w:tab w:val="left" w:pos="2250"/>
        </w:tabs>
        <w:suppressAutoHyphens/>
        <w:ind w:left="1080"/>
        <w:rPr>
          <w:rFonts w:eastAsia="Times New Roman"/>
          <w:sz w:val="20"/>
          <w:szCs w:val="20"/>
        </w:rPr>
      </w:pPr>
      <w:r>
        <w:rPr>
          <w:rFonts w:eastAsia="Times New Roman"/>
          <w:b/>
          <w:sz w:val="28"/>
          <w:szCs w:val="28"/>
        </w:rPr>
        <w:t xml:space="preserve">                     </w:t>
      </w:r>
    </w:p>
    <w:p w:rsidR="00260CFC" w:rsidRDefault="00260CFC" w:rsidP="00260CFC">
      <w:pPr>
        <w:suppressAutoHyphens/>
        <w:ind w:left="-567"/>
        <w:jc w:val="both"/>
        <w:rPr>
          <w:rFonts w:eastAsia="Times New Roman"/>
        </w:rPr>
      </w:pPr>
    </w:p>
    <w:p w:rsidR="00260CFC" w:rsidRDefault="00260CFC" w:rsidP="00260CFC">
      <w:pPr>
        <w:suppressAutoHyphens/>
        <w:ind w:left="-567"/>
        <w:jc w:val="both"/>
        <w:rPr>
          <w:rFonts w:eastAsia="Times New Roman"/>
        </w:rPr>
      </w:pPr>
    </w:p>
    <w:p w:rsidR="00260CFC" w:rsidRDefault="00260CFC" w:rsidP="00260CFC">
      <w:pPr>
        <w:suppressAutoHyphens/>
        <w:ind w:left="-567"/>
        <w:jc w:val="both"/>
        <w:rPr>
          <w:rFonts w:eastAsia="Times New Roman"/>
          <w:lang w:val="sr-Cyrl-RS"/>
        </w:rPr>
      </w:pPr>
    </w:p>
    <w:p w:rsidR="00260CFC" w:rsidRDefault="00260CFC" w:rsidP="00260CFC">
      <w:pPr>
        <w:suppressAutoHyphens/>
        <w:ind w:left="-567"/>
        <w:jc w:val="both"/>
        <w:rPr>
          <w:rFonts w:eastAsia="Times New Roman"/>
          <w:lang w:val="sr-Cyrl-RS"/>
        </w:rPr>
      </w:pPr>
    </w:p>
    <w:p w:rsidR="00260CFC" w:rsidRDefault="00260CFC" w:rsidP="00260CFC">
      <w:pPr>
        <w:suppressAutoHyphens/>
        <w:ind w:left="-567"/>
        <w:jc w:val="both"/>
        <w:rPr>
          <w:rFonts w:eastAsia="Times New Roman"/>
          <w:lang w:val="sr-Cyrl-RS"/>
        </w:rPr>
      </w:pPr>
    </w:p>
    <w:p w:rsidR="00260CFC" w:rsidRDefault="00260CFC" w:rsidP="00260CFC">
      <w:pPr>
        <w:suppressAutoHyphens/>
        <w:ind w:left="-567"/>
        <w:jc w:val="both"/>
        <w:rPr>
          <w:rFonts w:eastAsia="Times New Roman"/>
          <w:lang w:val="sr-Cyrl-RS"/>
        </w:rPr>
      </w:pPr>
    </w:p>
    <w:p w:rsidR="00260CFC" w:rsidRDefault="00260CFC" w:rsidP="00260CFC">
      <w:pPr>
        <w:suppressAutoHyphens/>
        <w:ind w:left="-567"/>
        <w:jc w:val="both"/>
        <w:rPr>
          <w:rFonts w:eastAsia="Times New Roman"/>
          <w:lang w:val="sr-Cyrl-RS"/>
        </w:rPr>
      </w:pPr>
    </w:p>
    <w:p w:rsidR="00260CFC" w:rsidRDefault="00260CFC" w:rsidP="00260CFC">
      <w:pPr>
        <w:suppressAutoHyphens/>
        <w:ind w:left="-567"/>
        <w:jc w:val="both"/>
        <w:rPr>
          <w:rFonts w:eastAsia="Times New Roman"/>
          <w:lang w:val="sr-Cyrl-RS"/>
        </w:rPr>
      </w:pPr>
    </w:p>
    <w:p w:rsidR="00260CFC" w:rsidRDefault="00260CFC" w:rsidP="00260CFC">
      <w:pPr>
        <w:suppressAutoHyphens/>
        <w:ind w:left="-567"/>
        <w:jc w:val="center"/>
        <w:rPr>
          <w:rFonts w:eastAsia="Times New Roman"/>
        </w:rPr>
      </w:pPr>
    </w:p>
    <w:p w:rsidR="00260CFC" w:rsidRPr="00605E73" w:rsidRDefault="00260CFC" w:rsidP="00605E73">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605E73">
        <w:rPr>
          <w:rFonts w:eastAsia="Times New Roman"/>
          <w:b/>
          <w:sz w:val="44"/>
          <w:szCs w:val="32"/>
          <w:lang w:val="sr-Cyrl-RS"/>
        </w:rPr>
        <w:t>2.1.3</w:t>
      </w:r>
      <w:r w:rsidR="00D42E33">
        <w:rPr>
          <w:rFonts w:eastAsia="Times New Roman"/>
          <w:b/>
          <w:sz w:val="44"/>
          <w:szCs w:val="32"/>
          <w:lang w:val="sr-Cyrl-RS"/>
        </w:rPr>
        <w:t>.</w:t>
      </w:r>
      <w:r w:rsidR="00396BCF">
        <w:rPr>
          <w:rFonts w:eastAsia="Times New Roman"/>
          <w:b/>
          <w:sz w:val="44"/>
          <w:szCs w:val="32"/>
          <w:lang w:val="sr-Cyrl-RS"/>
        </w:rPr>
        <w:t xml:space="preserve"> </w:t>
      </w:r>
      <w:r>
        <w:rPr>
          <w:rFonts w:eastAsia="Times New Roman"/>
          <w:b/>
          <w:sz w:val="44"/>
          <w:szCs w:val="32"/>
          <w:lang w:val="sr-Cyrl-RS"/>
        </w:rPr>
        <w:t>СТРУЧНА ЛИТЕРАТУРА</w:t>
      </w:r>
      <w:r w:rsidR="00605E73">
        <w:rPr>
          <w:rFonts w:eastAsia="Times New Roman"/>
          <w:b/>
          <w:sz w:val="44"/>
          <w:szCs w:val="32"/>
          <w:lang w:val="sr-Cyrl-RS"/>
        </w:rPr>
        <w:t xml:space="preserve"> ЗА ПРАВНУ СЛУЖБУ </w:t>
      </w:r>
    </w:p>
    <w:p w:rsidR="00260CFC" w:rsidRDefault="00260CFC" w:rsidP="00260CFC">
      <w:pPr>
        <w:tabs>
          <w:tab w:val="left" w:pos="3915"/>
        </w:tabs>
        <w:suppressAutoHyphens/>
        <w:ind w:left="-567"/>
        <w:jc w:val="both"/>
        <w:rPr>
          <w:rFonts w:eastAsia="Times New Roman"/>
        </w:rPr>
      </w:pPr>
      <w:r>
        <w:rPr>
          <w:rFonts w:eastAsia="Times New Roman"/>
        </w:rPr>
        <w:tab/>
      </w:r>
    </w:p>
    <w:p w:rsidR="00260CFC" w:rsidRDefault="00260CFC" w:rsidP="00260CFC">
      <w:pPr>
        <w:tabs>
          <w:tab w:val="left" w:pos="3915"/>
        </w:tabs>
        <w:suppressAutoHyphens/>
        <w:ind w:left="-567"/>
        <w:jc w:val="both"/>
        <w:rPr>
          <w:rFonts w:eastAsia="Times New Roman"/>
        </w:rPr>
      </w:pPr>
    </w:p>
    <w:p w:rsidR="00260CFC" w:rsidRDefault="00260CFC" w:rsidP="00260CFC">
      <w:pPr>
        <w:tabs>
          <w:tab w:val="left" w:pos="5790"/>
        </w:tabs>
        <w:suppressAutoHyphens/>
        <w:ind w:left="-567"/>
        <w:jc w:val="both"/>
        <w:rPr>
          <w:rFonts w:eastAsia="Times New Roman"/>
          <w:u w:val="single"/>
        </w:rPr>
      </w:pPr>
      <w:r>
        <w:rPr>
          <w:rFonts w:eastAsia="Times New Roman"/>
        </w:rPr>
        <w:tab/>
      </w:r>
    </w:p>
    <w:p w:rsidR="00260CFC" w:rsidRDefault="00260CFC" w:rsidP="00260CFC">
      <w:pPr>
        <w:tabs>
          <w:tab w:val="left" w:pos="3645"/>
        </w:tabs>
        <w:suppressAutoHyphens/>
        <w:ind w:left="-567"/>
        <w:jc w:val="both"/>
        <w:rPr>
          <w:rFonts w:eastAsia="Times New Roman"/>
        </w:rPr>
      </w:pPr>
      <w:r>
        <w:rPr>
          <w:rFonts w:eastAsia="Times New Roman"/>
        </w:rPr>
        <w:tab/>
      </w:r>
    </w:p>
    <w:p w:rsidR="00260CFC" w:rsidRDefault="00260CFC" w:rsidP="00260CFC">
      <w:pPr>
        <w:tabs>
          <w:tab w:val="left" w:pos="3645"/>
        </w:tabs>
        <w:suppressAutoHyphens/>
        <w:ind w:left="-567"/>
        <w:jc w:val="both"/>
        <w:rPr>
          <w:rFonts w:eastAsia="Times New Roman"/>
        </w:rPr>
      </w:pPr>
    </w:p>
    <w:p w:rsidR="00260CFC" w:rsidRDefault="00260CFC" w:rsidP="00260CFC">
      <w:pPr>
        <w:tabs>
          <w:tab w:val="left" w:pos="3645"/>
        </w:tabs>
        <w:suppressAutoHyphens/>
        <w:ind w:left="-567"/>
        <w:jc w:val="both"/>
        <w:rPr>
          <w:rFonts w:eastAsia="Times New Roman"/>
        </w:rPr>
      </w:pPr>
    </w:p>
    <w:p w:rsidR="00260CFC" w:rsidRDefault="00260CFC" w:rsidP="00260CFC">
      <w:pPr>
        <w:tabs>
          <w:tab w:val="left" w:pos="3645"/>
        </w:tabs>
        <w:suppressAutoHyphens/>
        <w:ind w:left="-567"/>
        <w:jc w:val="both"/>
        <w:rPr>
          <w:rFonts w:eastAsia="Times New Roman"/>
        </w:rPr>
      </w:pPr>
    </w:p>
    <w:p w:rsidR="00260CFC" w:rsidRDefault="00260CFC" w:rsidP="00260CFC">
      <w:pPr>
        <w:tabs>
          <w:tab w:val="left" w:pos="3645"/>
        </w:tabs>
        <w:suppressAutoHyphens/>
        <w:ind w:left="-567"/>
        <w:jc w:val="both"/>
        <w:rPr>
          <w:rFonts w:eastAsia="Times New Roman"/>
        </w:rPr>
      </w:pPr>
    </w:p>
    <w:p w:rsidR="00260CFC" w:rsidRDefault="00260CFC" w:rsidP="00260CFC">
      <w:pPr>
        <w:tabs>
          <w:tab w:val="left" w:pos="3645"/>
        </w:tabs>
        <w:suppressAutoHyphens/>
        <w:ind w:left="-567"/>
        <w:jc w:val="both"/>
        <w:rPr>
          <w:rFonts w:eastAsia="Times New Roman"/>
        </w:rPr>
      </w:pPr>
    </w:p>
    <w:p w:rsidR="00260CFC" w:rsidRDefault="00260CFC" w:rsidP="00260CFC">
      <w:pPr>
        <w:tabs>
          <w:tab w:val="left" w:pos="3645"/>
        </w:tabs>
        <w:suppressAutoHyphens/>
        <w:ind w:left="-567"/>
        <w:jc w:val="both"/>
        <w:rPr>
          <w:rFonts w:eastAsia="Times New Roman"/>
        </w:rPr>
      </w:pPr>
    </w:p>
    <w:p w:rsidR="00260CFC" w:rsidRDefault="00260CFC" w:rsidP="00260CFC">
      <w:pPr>
        <w:tabs>
          <w:tab w:val="left" w:pos="3645"/>
        </w:tabs>
        <w:suppressAutoHyphens/>
        <w:ind w:left="-567"/>
        <w:jc w:val="both"/>
        <w:rPr>
          <w:rFonts w:eastAsia="Times New Roman"/>
        </w:rPr>
      </w:pPr>
    </w:p>
    <w:p w:rsidR="00260CFC" w:rsidRDefault="00260CFC" w:rsidP="00260CFC">
      <w:pPr>
        <w:tabs>
          <w:tab w:val="left" w:pos="3645"/>
        </w:tabs>
        <w:suppressAutoHyphens/>
        <w:ind w:left="-567"/>
        <w:jc w:val="both"/>
        <w:rPr>
          <w:rFonts w:eastAsia="Times New Roman"/>
        </w:rPr>
      </w:pPr>
    </w:p>
    <w:p w:rsidR="00260CFC" w:rsidRDefault="00260CFC" w:rsidP="00260CFC">
      <w:pPr>
        <w:tabs>
          <w:tab w:val="left" w:pos="3645"/>
        </w:tabs>
        <w:suppressAutoHyphens/>
        <w:ind w:left="-567"/>
        <w:jc w:val="both"/>
        <w:rPr>
          <w:rFonts w:eastAsia="Times New Roman"/>
        </w:rPr>
      </w:pPr>
    </w:p>
    <w:p w:rsidR="00260CFC" w:rsidRDefault="00260CFC" w:rsidP="00260CFC">
      <w:pPr>
        <w:tabs>
          <w:tab w:val="left" w:pos="3645"/>
        </w:tabs>
        <w:suppressAutoHyphens/>
        <w:ind w:left="-567"/>
        <w:jc w:val="both"/>
        <w:rPr>
          <w:rFonts w:eastAsia="Times New Roman"/>
          <w:lang w:val="sr-Cyrl-RS"/>
        </w:rPr>
      </w:pPr>
    </w:p>
    <w:p w:rsidR="00260CFC" w:rsidRDefault="00260CFC" w:rsidP="00260CFC">
      <w:pPr>
        <w:tabs>
          <w:tab w:val="left" w:pos="3645"/>
        </w:tabs>
        <w:suppressAutoHyphens/>
        <w:ind w:left="-567"/>
        <w:jc w:val="both"/>
        <w:rPr>
          <w:rFonts w:eastAsia="Times New Roman"/>
          <w:lang w:val="sr-Cyrl-RS"/>
        </w:rPr>
      </w:pPr>
    </w:p>
    <w:p w:rsidR="00260CFC" w:rsidRDefault="00260CFC" w:rsidP="00260CFC">
      <w:pPr>
        <w:tabs>
          <w:tab w:val="left" w:pos="3645"/>
        </w:tabs>
        <w:suppressAutoHyphens/>
        <w:ind w:left="-567"/>
        <w:jc w:val="both"/>
        <w:rPr>
          <w:rFonts w:eastAsia="Times New Roman"/>
          <w:lang w:val="sr-Cyrl-RS"/>
        </w:rPr>
      </w:pPr>
    </w:p>
    <w:p w:rsidR="00605E73" w:rsidRDefault="00605E73" w:rsidP="00260CFC">
      <w:pPr>
        <w:tabs>
          <w:tab w:val="left" w:pos="3645"/>
        </w:tabs>
        <w:suppressAutoHyphens/>
        <w:ind w:left="-567"/>
        <w:jc w:val="center"/>
        <w:rPr>
          <w:rFonts w:eastAsia="Times New Roman"/>
          <w:b/>
          <w:lang w:val="sr-Cyrl-RS"/>
        </w:rPr>
      </w:pPr>
    </w:p>
    <w:p w:rsidR="00605E73" w:rsidRDefault="00605E73" w:rsidP="00260CFC">
      <w:pPr>
        <w:tabs>
          <w:tab w:val="left" w:pos="3645"/>
        </w:tabs>
        <w:suppressAutoHyphens/>
        <w:ind w:left="-567"/>
        <w:jc w:val="center"/>
        <w:rPr>
          <w:rFonts w:eastAsia="Times New Roman"/>
          <w:b/>
          <w:lang w:val="sr-Cyrl-RS"/>
        </w:rPr>
      </w:pPr>
    </w:p>
    <w:p w:rsidR="00605E73" w:rsidRDefault="00605E73" w:rsidP="00260CFC">
      <w:pPr>
        <w:tabs>
          <w:tab w:val="left" w:pos="3645"/>
        </w:tabs>
        <w:suppressAutoHyphens/>
        <w:ind w:left="-567"/>
        <w:jc w:val="center"/>
        <w:rPr>
          <w:rFonts w:eastAsia="Times New Roman"/>
          <w:b/>
          <w:lang w:val="sr-Cyrl-RS"/>
        </w:rPr>
      </w:pPr>
    </w:p>
    <w:p w:rsidR="00605E73" w:rsidRDefault="00605E73" w:rsidP="00260CFC">
      <w:pPr>
        <w:tabs>
          <w:tab w:val="left" w:pos="3645"/>
        </w:tabs>
        <w:suppressAutoHyphens/>
        <w:ind w:left="-567"/>
        <w:jc w:val="center"/>
        <w:rPr>
          <w:rFonts w:eastAsia="Times New Roman"/>
          <w:b/>
          <w:lang w:val="sr-Cyrl-RS"/>
        </w:rPr>
      </w:pPr>
    </w:p>
    <w:p w:rsidR="00260CFC" w:rsidRDefault="00260CFC" w:rsidP="00260CFC">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НАБАВКУ ДОБАРА </w:t>
      </w:r>
    </w:p>
    <w:p w:rsidR="00260CFC" w:rsidRDefault="00260CFC" w:rsidP="00260CFC">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260CFC"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260CFC" w:rsidRDefault="00260CFC" w:rsidP="003C7350">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260CFC" w:rsidRDefault="00260CFC" w:rsidP="003C7350">
            <w:pPr>
              <w:suppressAutoHyphens/>
              <w:jc w:val="both"/>
              <w:rPr>
                <w:rFonts w:eastAsia="Times New Roman"/>
                <w:sz w:val="28"/>
                <w:szCs w:val="28"/>
                <w:lang w:val="sr-Cyrl-RS"/>
              </w:rPr>
            </w:pPr>
          </w:p>
        </w:tc>
      </w:tr>
      <w:tr w:rsidR="00260CFC"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260CFC" w:rsidRDefault="00260CFC" w:rsidP="003C7350">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260CFC" w:rsidRDefault="00260CFC" w:rsidP="003C7350">
            <w:pPr>
              <w:suppressAutoHyphens/>
              <w:jc w:val="both"/>
              <w:rPr>
                <w:rFonts w:eastAsia="Times New Roman"/>
                <w:sz w:val="28"/>
                <w:szCs w:val="28"/>
                <w:lang w:val="sr-Cyrl-RS"/>
              </w:rPr>
            </w:pPr>
          </w:p>
        </w:tc>
      </w:tr>
      <w:tr w:rsidR="00260CFC"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260CFC" w:rsidRDefault="00260CFC" w:rsidP="003C7350">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260CFC" w:rsidRDefault="00260CFC" w:rsidP="003C7350">
            <w:pPr>
              <w:suppressAutoHyphens/>
              <w:jc w:val="both"/>
              <w:rPr>
                <w:rFonts w:eastAsia="Times New Roman"/>
                <w:sz w:val="28"/>
                <w:szCs w:val="28"/>
                <w:lang w:val="sr-Cyrl-RS"/>
              </w:rPr>
            </w:pPr>
          </w:p>
        </w:tc>
      </w:tr>
      <w:tr w:rsidR="00260CFC"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260CFC" w:rsidRDefault="00260CFC" w:rsidP="003C7350">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260CFC" w:rsidRDefault="00260CFC" w:rsidP="003C7350">
            <w:pPr>
              <w:suppressAutoHyphens/>
              <w:jc w:val="both"/>
              <w:rPr>
                <w:rFonts w:eastAsia="Times New Roman"/>
                <w:sz w:val="28"/>
                <w:szCs w:val="28"/>
                <w:lang w:val="sr-Cyrl-RS"/>
              </w:rPr>
            </w:pPr>
          </w:p>
        </w:tc>
      </w:tr>
      <w:tr w:rsidR="00260CFC"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260CFC" w:rsidRDefault="00260CFC" w:rsidP="003C7350">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260CFC" w:rsidRDefault="00260CFC" w:rsidP="003C7350">
            <w:pPr>
              <w:suppressAutoHyphens/>
              <w:jc w:val="both"/>
              <w:rPr>
                <w:rFonts w:eastAsia="Times New Roman"/>
                <w:sz w:val="28"/>
                <w:szCs w:val="28"/>
                <w:lang w:val="sr-Cyrl-RS"/>
              </w:rPr>
            </w:pPr>
          </w:p>
        </w:tc>
      </w:tr>
      <w:tr w:rsidR="00260CFC"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260CFC" w:rsidRDefault="00260CFC" w:rsidP="003C7350">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260CFC" w:rsidRDefault="00260CFC" w:rsidP="003C7350">
            <w:pPr>
              <w:suppressAutoHyphens/>
              <w:jc w:val="both"/>
              <w:rPr>
                <w:rFonts w:eastAsia="Times New Roman"/>
                <w:sz w:val="28"/>
                <w:szCs w:val="28"/>
                <w:lang w:val="sr-Cyrl-RS"/>
              </w:rPr>
            </w:pPr>
          </w:p>
        </w:tc>
      </w:tr>
      <w:tr w:rsidR="00260CFC"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260CFC" w:rsidRDefault="00260CFC" w:rsidP="003C7350">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260CFC" w:rsidRDefault="00260CFC" w:rsidP="003C7350">
            <w:pPr>
              <w:suppressAutoHyphens/>
              <w:jc w:val="both"/>
              <w:rPr>
                <w:rFonts w:eastAsia="Times New Roman"/>
                <w:sz w:val="28"/>
                <w:szCs w:val="28"/>
                <w:lang w:val="sr-Cyrl-RS"/>
              </w:rPr>
            </w:pPr>
          </w:p>
        </w:tc>
      </w:tr>
      <w:tr w:rsidR="00260CFC"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260CFC" w:rsidRDefault="00260CFC" w:rsidP="003C7350">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260CFC" w:rsidRDefault="00260CFC" w:rsidP="003C7350">
            <w:pPr>
              <w:suppressAutoHyphens/>
              <w:jc w:val="both"/>
              <w:rPr>
                <w:rFonts w:eastAsia="Times New Roman"/>
                <w:sz w:val="28"/>
                <w:szCs w:val="28"/>
                <w:lang w:val="sr-Cyrl-RS"/>
              </w:rPr>
            </w:pPr>
          </w:p>
        </w:tc>
      </w:tr>
      <w:tr w:rsidR="00260CFC"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260CFC" w:rsidRDefault="00260CFC" w:rsidP="003C7350">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260CFC" w:rsidRDefault="00260CFC" w:rsidP="003C7350">
            <w:pPr>
              <w:suppressAutoHyphens/>
              <w:jc w:val="both"/>
              <w:rPr>
                <w:rFonts w:eastAsia="Times New Roman"/>
                <w:sz w:val="28"/>
                <w:szCs w:val="28"/>
                <w:lang w:val="sr-Cyrl-RS"/>
              </w:rPr>
            </w:pPr>
          </w:p>
        </w:tc>
      </w:tr>
      <w:tr w:rsidR="00260CFC" w:rsidTr="003C7350">
        <w:tc>
          <w:tcPr>
            <w:tcW w:w="4928" w:type="dxa"/>
            <w:tcBorders>
              <w:top w:val="single" w:sz="4" w:space="0" w:color="auto"/>
              <w:left w:val="single" w:sz="4" w:space="0" w:color="auto"/>
              <w:bottom w:val="single" w:sz="4" w:space="0" w:color="auto"/>
              <w:right w:val="single" w:sz="4" w:space="0" w:color="auto"/>
            </w:tcBorders>
            <w:vAlign w:val="center"/>
            <w:hideMark/>
          </w:tcPr>
          <w:p w:rsidR="00260CFC" w:rsidRDefault="00260CFC" w:rsidP="003C7350">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260CFC" w:rsidRDefault="00260CFC" w:rsidP="003C7350">
            <w:pPr>
              <w:suppressAutoHyphens/>
              <w:jc w:val="both"/>
              <w:rPr>
                <w:rFonts w:eastAsia="Times New Roman"/>
                <w:sz w:val="28"/>
                <w:szCs w:val="28"/>
                <w:lang w:val="sr-Cyrl-RS"/>
              </w:rPr>
            </w:pPr>
          </w:p>
        </w:tc>
      </w:tr>
    </w:tbl>
    <w:p w:rsidR="00260CFC" w:rsidRDefault="00260CFC" w:rsidP="00260CFC">
      <w:pPr>
        <w:suppressAutoHyphens/>
        <w:ind w:left="-567" w:right="288"/>
        <w:rPr>
          <w:rFonts w:eastAsia="Times New Roman"/>
          <w:lang w:val="sr-Cyrl-RS"/>
        </w:rPr>
      </w:pPr>
    </w:p>
    <w:p w:rsidR="00260CFC" w:rsidRDefault="00260CFC" w:rsidP="00260CFC">
      <w:pPr>
        <w:suppressAutoHyphens/>
        <w:ind w:right="-1"/>
        <w:jc w:val="center"/>
        <w:rPr>
          <w:rFonts w:eastAsia="Times New Roman"/>
          <w:b/>
          <w:lang w:val="sr-Cyrl-RS" w:eastAsia="ar-SA"/>
        </w:rPr>
      </w:pPr>
      <w:r>
        <w:rPr>
          <w:rFonts w:eastAsia="Times New Roman"/>
          <w:b/>
          <w:lang w:val="sr-Cyrl-RS" w:eastAsia="ar-SA"/>
        </w:rPr>
        <w:t xml:space="preserve"> СПЕЦИФИКАЦИЈА</w:t>
      </w:r>
    </w:p>
    <w:p w:rsidR="00260CFC" w:rsidRDefault="00260CFC" w:rsidP="00260CFC">
      <w:pPr>
        <w:suppressAutoHyphens/>
        <w:ind w:right="-1"/>
        <w:jc w:val="center"/>
        <w:rPr>
          <w:rFonts w:eastAsia="Times New Roman"/>
          <w:b/>
          <w:lang w:val="sr-Cyrl-RS" w:eastAsia="ar-SA"/>
        </w:rPr>
      </w:pPr>
    </w:p>
    <w:tbl>
      <w:tblPr>
        <w:tblStyle w:val="TableGrid"/>
        <w:tblW w:w="10348" w:type="dxa"/>
        <w:tblInd w:w="-601" w:type="dxa"/>
        <w:tblLayout w:type="fixed"/>
        <w:tblLook w:val="04A0" w:firstRow="1" w:lastRow="0" w:firstColumn="1" w:lastColumn="0" w:noHBand="0" w:noVBand="1"/>
      </w:tblPr>
      <w:tblGrid>
        <w:gridCol w:w="993"/>
        <w:gridCol w:w="5103"/>
        <w:gridCol w:w="1276"/>
        <w:gridCol w:w="1417"/>
        <w:gridCol w:w="1559"/>
      </w:tblGrid>
      <w:tr w:rsidR="00260CFC" w:rsidRPr="004B7C1B" w:rsidTr="003C7350">
        <w:tc>
          <w:tcPr>
            <w:tcW w:w="993" w:type="dxa"/>
          </w:tcPr>
          <w:p w:rsidR="00260CFC" w:rsidRPr="004B7C1B" w:rsidRDefault="00260CFC" w:rsidP="003C7350">
            <w:pPr>
              <w:jc w:val="center"/>
              <w:rPr>
                <w:rFonts w:eastAsiaTheme="minorHAnsi"/>
                <w:lang w:val="sr-Cyrl-RS"/>
              </w:rPr>
            </w:pPr>
            <w:r>
              <w:rPr>
                <w:rFonts w:eastAsiaTheme="minorHAnsi"/>
                <w:lang w:val="sr-Cyrl-RS"/>
              </w:rPr>
              <w:t>Ред.бр.</w:t>
            </w:r>
          </w:p>
        </w:tc>
        <w:tc>
          <w:tcPr>
            <w:tcW w:w="5103" w:type="dxa"/>
          </w:tcPr>
          <w:p w:rsidR="00260CFC" w:rsidRPr="004B7C1B" w:rsidRDefault="00260CFC" w:rsidP="003C7350">
            <w:pPr>
              <w:jc w:val="center"/>
              <w:rPr>
                <w:rFonts w:eastAsiaTheme="minorHAnsi"/>
                <w:lang w:val="sr-Cyrl-RS"/>
              </w:rPr>
            </w:pPr>
            <w:r w:rsidRPr="004B7C1B">
              <w:rPr>
                <w:rFonts w:eastAsiaTheme="minorHAnsi"/>
                <w:lang w:val="sr-Cyrl-RS"/>
              </w:rPr>
              <w:t>Опис</w:t>
            </w:r>
          </w:p>
        </w:tc>
        <w:tc>
          <w:tcPr>
            <w:tcW w:w="1276" w:type="dxa"/>
          </w:tcPr>
          <w:p w:rsidR="00260CFC" w:rsidRPr="004B7C1B" w:rsidRDefault="00260CFC" w:rsidP="003C7350">
            <w:pPr>
              <w:jc w:val="center"/>
              <w:rPr>
                <w:rFonts w:eastAsiaTheme="minorHAnsi"/>
                <w:lang w:val="sr-Cyrl-RS"/>
              </w:rPr>
            </w:pPr>
            <w:r w:rsidRPr="004B7C1B">
              <w:rPr>
                <w:rFonts w:eastAsiaTheme="minorHAnsi"/>
                <w:lang w:val="sr-Cyrl-RS"/>
              </w:rPr>
              <w:t>Количина</w:t>
            </w:r>
          </w:p>
        </w:tc>
        <w:tc>
          <w:tcPr>
            <w:tcW w:w="1417" w:type="dxa"/>
          </w:tcPr>
          <w:p w:rsidR="00260CFC" w:rsidRPr="004B7C1B" w:rsidRDefault="00260CFC" w:rsidP="003C7350">
            <w:pPr>
              <w:jc w:val="center"/>
              <w:rPr>
                <w:rFonts w:eastAsiaTheme="minorHAnsi"/>
                <w:lang w:val="sr-Cyrl-RS"/>
              </w:rPr>
            </w:pPr>
            <w:r>
              <w:rPr>
                <w:rFonts w:eastAsiaTheme="minorHAnsi"/>
                <w:lang w:val="sr-Cyrl-RS"/>
              </w:rPr>
              <w:t>Јединична цена без ПДВ-а</w:t>
            </w:r>
          </w:p>
        </w:tc>
        <w:tc>
          <w:tcPr>
            <w:tcW w:w="1559" w:type="dxa"/>
          </w:tcPr>
          <w:p w:rsidR="00260CFC" w:rsidRDefault="00260CFC" w:rsidP="003C7350">
            <w:pPr>
              <w:jc w:val="center"/>
              <w:rPr>
                <w:rFonts w:eastAsiaTheme="minorHAnsi"/>
                <w:lang w:val="sr-Cyrl-RS"/>
              </w:rPr>
            </w:pPr>
            <w:r>
              <w:rPr>
                <w:rFonts w:eastAsiaTheme="minorHAnsi"/>
                <w:lang w:val="sr-Cyrl-RS"/>
              </w:rPr>
              <w:t>Укупна цена без ПДВ-а</w:t>
            </w:r>
          </w:p>
          <w:p w:rsidR="00260CFC" w:rsidRDefault="00260CFC" w:rsidP="003C7350">
            <w:pPr>
              <w:jc w:val="center"/>
              <w:rPr>
                <w:rFonts w:eastAsiaTheme="minorHAnsi"/>
                <w:lang w:val="sr-Cyrl-RS"/>
              </w:rPr>
            </w:pPr>
            <w:r>
              <w:rPr>
                <w:rFonts w:eastAsiaTheme="minorHAnsi"/>
                <w:lang w:val="sr-Cyrl-RS"/>
              </w:rPr>
              <w:t>(3*4)</w:t>
            </w:r>
          </w:p>
        </w:tc>
      </w:tr>
      <w:tr w:rsidR="00260CFC" w:rsidRPr="004B7C1B" w:rsidTr="003C7350">
        <w:tc>
          <w:tcPr>
            <w:tcW w:w="993" w:type="dxa"/>
          </w:tcPr>
          <w:p w:rsidR="00260CFC" w:rsidRPr="004B7C1B" w:rsidRDefault="00260CFC" w:rsidP="003C7350">
            <w:pPr>
              <w:jc w:val="center"/>
              <w:rPr>
                <w:rFonts w:eastAsiaTheme="minorHAnsi"/>
                <w:b/>
                <w:lang w:val="sr-Cyrl-RS"/>
              </w:rPr>
            </w:pPr>
            <w:r w:rsidRPr="004B7C1B">
              <w:rPr>
                <w:rFonts w:eastAsiaTheme="minorHAnsi"/>
                <w:b/>
                <w:lang w:val="sr-Cyrl-RS"/>
              </w:rPr>
              <w:t>1</w:t>
            </w:r>
          </w:p>
        </w:tc>
        <w:tc>
          <w:tcPr>
            <w:tcW w:w="5103" w:type="dxa"/>
          </w:tcPr>
          <w:p w:rsidR="00260CFC" w:rsidRPr="004B7C1B" w:rsidRDefault="00260CFC" w:rsidP="003C7350">
            <w:pPr>
              <w:jc w:val="center"/>
              <w:rPr>
                <w:rFonts w:eastAsiaTheme="minorHAnsi"/>
                <w:b/>
                <w:lang w:val="sr-Cyrl-RS"/>
              </w:rPr>
            </w:pPr>
            <w:r w:rsidRPr="004B7C1B">
              <w:rPr>
                <w:rFonts w:eastAsiaTheme="minorHAnsi"/>
                <w:b/>
                <w:lang w:val="sr-Cyrl-RS"/>
              </w:rPr>
              <w:t>2</w:t>
            </w:r>
          </w:p>
        </w:tc>
        <w:tc>
          <w:tcPr>
            <w:tcW w:w="1276" w:type="dxa"/>
          </w:tcPr>
          <w:p w:rsidR="00260CFC" w:rsidRPr="004B7C1B" w:rsidRDefault="00260CFC" w:rsidP="003C7350">
            <w:pPr>
              <w:jc w:val="center"/>
              <w:rPr>
                <w:rFonts w:eastAsiaTheme="minorHAnsi"/>
                <w:b/>
                <w:lang w:val="sr-Cyrl-RS"/>
              </w:rPr>
            </w:pPr>
            <w:r w:rsidRPr="004B7C1B">
              <w:rPr>
                <w:rFonts w:eastAsiaTheme="minorHAnsi"/>
                <w:b/>
                <w:lang w:val="sr-Cyrl-RS"/>
              </w:rPr>
              <w:t>3</w:t>
            </w:r>
          </w:p>
        </w:tc>
        <w:tc>
          <w:tcPr>
            <w:tcW w:w="1417" w:type="dxa"/>
          </w:tcPr>
          <w:p w:rsidR="00260CFC" w:rsidRPr="004B7C1B" w:rsidRDefault="00260CFC" w:rsidP="003C7350">
            <w:pPr>
              <w:jc w:val="center"/>
              <w:rPr>
                <w:rFonts w:eastAsiaTheme="minorHAnsi"/>
                <w:b/>
                <w:lang w:val="sr-Cyrl-RS"/>
              </w:rPr>
            </w:pPr>
            <w:r w:rsidRPr="004B7C1B">
              <w:rPr>
                <w:rFonts w:eastAsiaTheme="minorHAnsi"/>
                <w:b/>
                <w:lang w:val="sr-Cyrl-RS"/>
              </w:rPr>
              <w:t>4</w:t>
            </w:r>
          </w:p>
        </w:tc>
        <w:tc>
          <w:tcPr>
            <w:tcW w:w="1559" w:type="dxa"/>
          </w:tcPr>
          <w:p w:rsidR="00260CFC" w:rsidRPr="004B7C1B" w:rsidRDefault="00260CFC" w:rsidP="003C7350">
            <w:pPr>
              <w:jc w:val="center"/>
              <w:rPr>
                <w:rFonts w:eastAsiaTheme="minorHAnsi"/>
                <w:b/>
                <w:lang w:val="sr-Cyrl-RS"/>
              </w:rPr>
            </w:pPr>
            <w:r w:rsidRPr="004B7C1B">
              <w:rPr>
                <w:rFonts w:eastAsiaTheme="minorHAnsi"/>
                <w:b/>
                <w:lang w:val="sr-Cyrl-RS"/>
              </w:rPr>
              <w:t>5</w:t>
            </w:r>
          </w:p>
        </w:tc>
      </w:tr>
      <w:tr w:rsidR="00260CFC" w:rsidRPr="004B7C1B" w:rsidTr="003C7350">
        <w:tc>
          <w:tcPr>
            <w:tcW w:w="993" w:type="dxa"/>
          </w:tcPr>
          <w:p w:rsidR="00260CFC" w:rsidRPr="004B7C1B" w:rsidRDefault="00260CFC" w:rsidP="003C7350">
            <w:pPr>
              <w:rPr>
                <w:rFonts w:eastAsiaTheme="minorHAnsi"/>
                <w:lang w:val="sr-Cyrl-RS"/>
              </w:rPr>
            </w:pPr>
            <w:r w:rsidRPr="004B7C1B">
              <w:rPr>
                <w:rFonts w:eastAsiaTheme="minorHAnsi"/>
                <w:lang w:val="sr-Cyrl-RS"/>
              </w:rPr>
              <w:t>1.</w:t>
            </w:r>
          </w:p>
        </w:tc>
        <w:tc>
          <w:tcPr>
            <w:tcW w:w="5103" w:type="dxa"/>
          </w:tcPr>
          <w:p w:rsidR="00260CFC" w:rsidRDefault="00260CFC" w:rsidP="003C7350">
            <w:pPr>
              <w:rPr>
                <w:lang w:val="sr-Cyrl-RS"/>
              </w:rPr>
            </w:pPr>
            <w:r>
              <w:rPr>
                <w:lang w:val="sr-Cyrl-RS"/>
              </w:rPr>
              <w:t>Комплет стручних штампаних часописа:</w:t>
            </w:r>
          </w:p>
          <w:p w:rsidR="00D761A9" w:rsidRDefault="00D761A9" w:rsidP="003C7350">
            <w:pPr>
              <w:rPr>
                <w:lang w:val="sr-Cyrl-RS"/>
              </w:rPr>
            </w:pPr>
          </w:p>
          <w:p w:rsidR="00260CFC" w:rsidRDefault="00260CFC" w:rsidP="003C7350">
            <w:pPr>
              <w:rPr>
                <w:lang w:val="sr-Cyrl-RS"/>
              </w:rPr>
            </w:pPr>
            <w:r>
              <w:rPr>
                <w:lang w:val="sr-Cyrl-RS"/>
              </w:rPr>
              <w:t xml:space="preserve">1. </w:t>
            </w:r>
            <w:r w:rsidR="00B747DD">
              <w:rPr>
                <w:lang w:val="sr-Cyrl-RS"/>
              </w:rPr>
              <w:t>Часопис</w:t>
            </w:r>
            <w:r w:rsidR="006D6922">
              <w:rPr>
                <w:lang w:val="sr-Cyrl-RS"/>
              </w:rPr>
              <w:t>-инструктор</w:t>
            </w:r>
            <w:r w:rsidR="00B747DD">
              <w:rPr>
                <w:lang w:val="sr-Cyrl-RS"/>
              </w:rPr>
              <w:t xml:space="preserve"> н</w:t>
            </w:r>
            <w:r>
              <w:rPr>
                <w:lang w:val="sr-Cyrl-RS"/>
              </w:rPr>
              <w:t>амењен корисницима чије се пословање финансира из средстава  буџета РС, који садржи:</w:t>
            </w:r>
          </w:p>
          <w:p w:rsidR="00260CFC" w:rsidRDefault="00260CFC" w:rsidP="003C7350">
            <w:pPr>
              <w:rPr>
                <w:lang w:val="sr-Cyrl-RS"/>
              </w:rPr>
            </w:pPr>
            <w:r>
              <w:rPr>
                <w:lang w:val="sr-Cyrl-RS"/>
              </w:rPr>
              <w:t>*Стручне коментаре – Инстуктивни ауторски текстови у погледу примену и тумачење прописа;</w:t>
            </w:r>
          </w:p>
          <w:p w:rsidR="00260CFC" w:rsidRDefault="00260CFC" w:rsidP="003C7350">
            <w:pPr>
              <w:rPr>
                <w:lang w:val="sr-Cyrl-RS"/>
              </w:rPr>
            </w:pPr>
            <w:r>
              <w:rPr>
                <w:lang w:val="sr-Cyrl-RS"/>
              </w:rPr>
              <w:t xml:space="preserve">*Питања и одговоре – Одговори на питања из свакодневне </w:t>
            </w:r>
            <w:r w:rsidR="00B747DD">
              <w:rPr>
                <w:lang w:val="sr-Cyrl-RS"/>
              </w:rPr>
              <w:t>праксе;</w:t>
            </w:r>
          </w:p>
          <w:p w:rsidR="00B747DD" w:rsidRDefault="00B747DD" w:rsidP="003C7350">
            <w:pPr>
              <w:rPr>
                <w:lang w:val="sr-Cyrl-RS"/>
              </w:rPr>
            </w:pPr>
            <w:r>
              <w:rPr>
                <w:lang w:val="sr-Cyrl-RS"/>
              </w:rPr>
              <w:t>*Актуелну судску праксу, службена мишљења као и моделе везане за пореско и рачуноводствено пословање.</w:t>
            </w:r>
          </w:p>
          <w:p w:rsidR="00D761A9" w:rsidRDefault="00D761A9" w:rsidP="003C7350">
            <w:pPr>
              <w:rPr>
                <w:lang w:val="sr-Cyrl-RS"/>
              </w:rPr>
            </w:pPr>
          </w:p>
          <w:p w:rsidR="00D761A9" w:rsidRDefault="00B747DD" w:rsidP="00B747DD">
            <w:pPr>
              <w:pStyle w:val="NormalWeb"/>
              <w:shd w:val="clear" w:color="auto" w:fill="FFFFFF"/>
              <w:spacing w:before="0" w:beforeAutospacing="0" w:after="150" w:afterAutospacing="0"/>
              <w:rPr>
                <w:lang w:val="sr-Cyrl-RS"/>
              </w:rPr>
            </w:pPr>
            <w:r>
              <w:rPr>
                <w:lang w:val="sr-Cyrl-RS"/>
              </w:rPr>
              <w:t xml:space="preserve">2. Часопис намењен правницима запосленим у органима, организацијама, установама и предузећима чије се пословање финансира </w:t>
            </w:r>
            <w:r w:rsidR="00D761A9">
              <w:rPr>
                <w:lang w:val="sr-Cyrl-RS"/>
              </w:rPr>
              <w:t>из средстава буџета РС који садржи:</w:t>
            </w:r>
          </w:p>
          <w:p w:rsidR="00D761A9" w:rsidRDefault="00D761A9" w:rsidP="00B747DD">
            <w:pPr>
              <w:pStyle w:val="NormalWeb"/>
              <w:shd w:val="clear" w:color="auto" w:fill="FFFFFF"/>
              <w:spacing w:before="0" w:beforeAutospacing="0" w:after="150" w:afterAutospacing="0"/>
              <w:rPr>
                <w:lang w:val="sr-Cyrl-RS"/>
              </w:rPr>
            </w:pPr>
            <w:r>
              <w:rPr>
                <w:lang w:val="sr-Cyrl-RS"/>
              </w:rPr>
              <w:t>*Стручне коментаре-Инструктивне ауторске текстове који садрже коментаре у погледу примене и тумачења актуелних прописа;</w:t>
            </w:r>
          </w:p>
          <w:p w:rsidR="00D761A9" w:rsidRDefault="00D761A9" w:rsidP="00B747DD">
            <w:pPr>
              <w:pStyle w:val="NormalWeb"/>
              <w:shd w:val="clear" w:color="auto" w:fill="FFFFFF"/>
              <w:spacing w:before="0" w:beforeAutospacing="0" w:after="150" w:afterAutospacing="0"/>
              <w:rPr>
                <w:lang w:val="sr-Cyrl-RS"/>
              </w:rPr>
            </w:pPr>
            <w:r>
              <w:rPr>
                <w:lang w:val="sr-Cyrl-RS"/>
              </w:rPr>
              <w:t>*Питања и одговоре-из праксе корисника јавних средстава;</w:t>
            </w:r>
          </w:p>
          <w:p w:rsidR="00B747DD" w:rsidRDefault="00D761A9" w:rsidP="00D761A9">
            <w:pPr>
              <w:pStyle w:val="NormalWeb"/>
              <w:shd w:val="clear" w:color="auto" w:fill="FFFFFF"/>
              <w:spacing w:before="0" w:beforeAutospacing="0" w:after="150" w:afterAutospacing="0"/>
              <w:rPr>
                <w:lang w:val="sr-Cyrl-RS"/>
              </w:rPr>
            </w:pPr>
            <w:r>
              <w:rPr>
                <w:lang w:val="sr-Cyrl-RS"/>
              </w:rPr>
              <w:t xml:space="preserve">* Судску праксу, службена мишљења и моделе </w:t>
            </w:r>
            <w:r>
              <w:rPr>
                <w:lang w:val="sr-Cyrl-RS"/>
              </w:rPr>
              <w:lastRenderedPageBreak/>
              <w:t>аката – у вези са пословањем корисника јавних средстава и применом и тумачењем актуелних прописа</w:t>
            </w:r>
          </w:p>
          <w:p w:rsidR="00260CFC" w:rsidRPr="00B41F3F" w:rsidRDefault="00D761A9" w:rsidP="00D761A9">
            <w:pPr>
              <w:pStyle w:val="NormalWeb"/>
              <w:shd w:val="clear" w:color="auto" w:fill="FFFFFF"/>
              <w:spacing w:before="0" w:beforeAutospacing="0" w:after="150" w:afterAutospacing="0"/>
              <w:rPr>
                <w:lang w:val="sr-Cyrl-RS"/>
              </w:rPr>
            </w:pPr>
            <w:r>
              <w:rPr>
                <w:lang w:val="sr-Cyrl-RS"/>
              </w:rPr>
              <w:t>3. Часопис намењен директорима предузеће и установа чије се пословање финансира из буџета РС, а који садржи информације о предстојећим обавезама корисника средстава буџета, актуелним дешавањима и најављеним изменама прописа, као и текстове који садрже инструкције у погледу примене и тумачења актуелних прописа.</w:t>
            </w:r>
          </w:p>
        </w:tc>
        <w:tc>
          <w:tcPr>
            <w:tcW w:w="1276" w:type="dxa"/>
          </w:tcPr>
          <w:p w:rsidR="00D761A9" w:rsidRDefault="00D761A9" w:rsidP="003C7350">
            <w:pPr>
              <w:rPr>
                <w:rFonts w:eastAsiaTheme="minorHAnsi"/>
                <w:lang w:val="sr-Cyrl-RS"/>
              </w:rPr>
            </w:pPr>
          </w:p>
          <w:p w:rsidR="00D761A9" w:rsidRDefault="00D761A9" w:rsidP="003C7350">
            <w:pPr>
              <w:rPr>
                <w:rFonts w:eastAsiaTheme="minorHAnsi"/>
                <w:lang w:val="sr-Cyrl-RS"/>
              </w:rPr>
            </w:pPr>
          </w:p>
          <w:p w:rsidR="00D761A9" w:rsidRDefault="00D761A9" w:rsidP="003C7350">
            <w:pPr>
              <w:rPr>
                <w:rFonts w:eastAsiaTheme="minorHAnsi"/>
                <w:lang w:val="sr-Cyrl-RS"/>
              </w:rPr>
            </w:pPr>
          </w:p>
          <w:p w:rsidR="00D761A9" w:rsidRDefault="00D761A9" w:rsidP="003C7350">
            <w:pPr>
              <w:rPr>
                <w:rFonts w:eastAsiaTheme="minorHAnsi"/>
                <w:lang w:val="sr-Cyrl-RS"/>
              </w:rPr>
            </w:pPr>
          </w:p>
          <w:p w:rsidR="00D761A9" w:rsidRDefault="00D761A9" w:rsidP="003C7350">
            <w:pPr>
              <w:rPr>
                <w:rFonts w:eastAsiaTheme="minorHAnsi"/>
                <w:lang w:val="sr-Cyrl-RS"/>
              </w:rPr>
            </w:pPr>
          </w:p>
          <w:p w:rsidR="00D761A9" w:rsidRDefault="00D761A9" w:rsidP="003C7350">
            <w:pPr>
              <w:rPr>
                <w:rFonts w:eastAsiaTheme="minorHAnsi"/>
                <w:lang w:val="sr-Cyrl-RS"/>
              </w:rPr>
            </w:pPr>
          </w:p>
          <w:p w:rsidR="00D761A9" w:rsidRDefault="00D761A9" w:rsidP="003C7350">
            <w:pPr>
              <w:rPr>
                <w:rFonts w:eastAsiaTheme="minorHAnsi"/>
                <w:lang w:val="sr-Cyrl-RS"/>
              </w:rPr>
            </w:pPr>
          </w:p>
          <w:p w:rsidR="00D761A9" w:rsidRDefault="00D761A9" w:rsidP="003C7350">
            <w:pPr>
              <w:rPr>
                <w:rFonts w:eastAsiaTheme="minorHAnsi"/>
                <w:lang w:val="sr-Cyrl-RS"/>
              </w:rPr>
            </w:pPr>
          </w:p>
          <w:p w:rsidR="00D761A9" w:rsidRDefault="00D761A9" w:rsidP="003C7350">
            <w:pPr>
              <w:rPr>
                <w:rFonts w:eastAsiaTheme="minorHAnsi"/>
                <w:lang w:val="sr-Cyrl-RS"/>
              </w:rPr>
            </w:pPr>
          </w:p>
          <w:p w:rsidR="00D761A9" w:rsidRDefault="00D761A9" w:rsidP="003C7350">
            <w:pPr>
              <w:rPr>
                <w:rFonts w:eastAsiaTheme="minorHAnsi"/>
                <w:lang w:val="sr-Cyrl-RS"/>
              </w:rPr>
            </w:pPr>
          </w:p>
          <w:p w:rsidR="00260CFC" w:rsidRDefault="00260CFC" w:rsidP="003C7350">
            <w:pPr>
              <w:rPr>
                <w:rFonts w:eastAsiaTheme="minorHAnsi"/>
                <w:lang w:val="sr-Cyrl-RS"/>
              </w:rPr>
            </w:pPr>
            <w:r>
              <w:rPr>
                <w:rFonts w:eastAsiaTheme="minorHAnsi"/>
                <w:lang w:val="sr-Cyrl-RS"/>
              </w:rPr>
              <w:t>годишња претлата</w:t>
            </w:r>
          </w:p>
          <w:p w:rsidR="00260CFC" w:rsidRPr="004B7C1B" w:rsidRDefault="00260CFC" w:rsidP="00396BCF">
            <w:pPr>
              <w:rPr>
                <w:rFonts w:eastAsiaTheme="minorHAnsi"/>
              </w:rPr>
            </w:pPr>
            <w:r>
              <w:rPr>
                <w:rFonts w:eastAsiaTheme="minorHAnsi"/>
                <w:lang w:val="sr-Cyrl-RS"/>
              </w:rPr>
              <w:t>за 202</w:t>
            </w:r>
            <w:r w:rsidR="00396BCF">
              <w:rPr>
                <w:rFonts w:eastAsiaTheme="minorHAnsi"/>
                <w:lang w:val="sr-Cyrl-RS"/>
              </w:rPr>
              <w:t>3</w:t>
            </w:r>
            <w:r>
              <w:rPr>
                <w:rFonts w:eastAsiaTheme="minorHAnsi"/>
                <w:lang w:val="sr-Cyrl-RS"/>
              </w:rPr>
              <w:t>. годину</w:t>
            </w:r>
          </w:p>
        </w:tc>
        <w:tc>
          <w:tcPr>
            <w:tcW w:w="1417" w:type="dxa"/>
          </w:tcPr>
          <w:p w:rsidR="00260CFC" w:rsidRPr="004B7C1B" w:rsidRDefault="00260CFC" w:rsidP="003C7350">
            <w:pPr>
              <w:rPr>
                <w:rFonts w:eastAsiaTheme="minorHAnsi"/>
              </w:rPr>
            </w:pPr>
          </w:p>
        </w:tc>
        <w:tc>
          <w:tcPr>
            <w:tcW w:w="1559" w:type="dxa"/>
          </w:tcPr>
          <w:p w:rsidR="00260CFC" w:rsidRPr="004B7C1B" w:rsidRDefault="00260CFC" w:rsidP="003C7350">
            <w:pPr>
              <w:rPr>
                <w:rFonts w:eastAsiaTheme="minorHAnsi"/>
              </w:rPr>
            </w:pPr>
          </w:p>
        </w:tc>
      </w:tr>
      <w:tr w:rsidR="00260CFC" w:rsidRPr="004B7C1B" w:rsidTr="003C7350">
        <w:tc>
          <w:tcPr>
            <w:tcW w:w="993" w:type="dxa"/>
          </w:tcPr>
          <w:p w:rsidR="00260CFC" w:rsidRPr="004B7C1B" w:rsidRDefault="00260CFC" w:rsidP="003C7350">
            <w:pPr>
              <w:rPr>
                <w:rFonts w:eastAsiaTheme="minorHAnsi"/>
                <w:lang w:val="sr-Cyrl-RS"/>
              </w:rPr>
            </w:pPr>
            <w:r w:rsidRPr="004B7C1B">
              <w:rPr>
                <w:rFonts w:eastAsiaTheme="minorHAnsi"/>
                <w:lang w:val="sr-Cyrl-RS"/>
              </w:rPr>
              <w:lastRenderedPageBreak/>
              <w:t>2.</w:t>
            </w:r>
          </w:p>
        </w:tc>
        <w:tc>
          <w:tcPr>
            <w:tcW w:w="5103" w:type="dxa"/>
          </w:tcPr>
          <w:p w:rsidR="00D761A9" w:rsidRPr="00B41F3F" w:rsidRDefault="00D761A9" w:rsidP="00D761A9">
            <w:pPr>
              <w:rPr>
                <w:lang w:val="sr-Cyrl-RS"/>
              </w:rPr>
            </w:pPr>
          </w:p>
          <w:p w:rsidR="00D761A9" w:rsidRDefault="00D761A9" w:rsidP="003C7350">
            <w:pPr>
              <w:rPr>
                <w:lang w:val="sr-Cyrl-RS"/>
              </w:rPr>
            </w:pPr>
            <w:r>
              <w:rPr>
                <w:lang w:val="sr-Cyrl-RS"/>
              </w:rPr>
              <w:t>Једна лиценца електорнске правне базе</w:t>
            </w:r>
          </w:p>
          <w:p w:rsidR="00260CFC" w:rsidRPr="00B41F3F" w:rsidRDefault="00D761A9" w:rsidP="003C7350">
            <w:pPr>
              <w:rPr>
                <w:lang w:val="sr-Cyrl-RS"/>
              </w:rPr>
            </w:pPr>
            <w:r>
              <w:rPr>
                <w:lang w:val="sr-Cyrl-RS"/>
              </w:rPr>
              <w:t xml:space="preserve"> (пун пакет)</w:t>
            </w:r>
          </w:p>
        </w:tc>
        <w:tc>
          <w:tcPr>
            <w:tcW w:w="1276" w:type="dxa"/>
          </w:tcPr>
          <w:p w:rsidR="00260CFC" w:rsidRDefault="00260CFC" w:rsidP="003C7350">
            <w:pPr>
              <w:rPr>
                <w:rFonts w:eastAsiaTheme="minorHAnsi"/>
                <w:lang w:val="sr-Cyrl-RS"/>
              </w:rPr>
            </w:pPr>
            <w:r>
              <w:rPr>
                <w:rFonts w:eastAsiaTheme="minorHAnsi"/>
                <w:lang w:val="sr-Cyrl-RS"/>
              </w:rPr>
              <w:t>годишња претлата</w:t>
            </w:r>
          </w:p>
          <w:p w:rsidR="00260CFC" w:rsidRPr="004B7C1B" w:rsidRDefault="00260CFC" w:rsidP="00605E73">
            <w:pPr>
              <w:rPr>
                <w:rFonts w:eastAsiaTheme="minorHAnsi"/>
                <w:lang w:val="sr-Cyrl-RS"/>
              </w:rPr>
            </w:pPr>
            <w:r>
              <w:rPr>
                <w:rFonts w:eastAsiaTheme="minorHAnsi"/>
                <w:lang w:val="sr-Cyrl-RS"/>
              </w:rPr>
              <w:t>за 202</w:t>
            </w:r>
            <w:r w:rsidR="00605E73">
              <w:rPr>
                <w:rFonts w:eastAsiaTheme="minorHAnsi"/>
                <w:lang w:val="sr-Cyrl-RS"/>
              </w:rPr>
              <w:t>4</w:t>
            </w:r>
            <w:r>
              <w:rPr>
                <w:rFonts w:eastAsiaTheme="minorHAnsi"/>
                <w:lang w:val="sr-Cyrl-RS"/>
              </w:rPr>
              <w:t>. годину</w:t>
            </w:r>
          </w:p>
        </w:tc>
        <w:tc>
          <w:tcPr>
            <w:tcW w:w="1417" w:type="dxa"/>
          </w:tcPr>
          <w:p w:rsidR="00260CFC" w:rsidRPr="004B7C1B" w:rsidRDefault="00260CFC" w:rsidP="003C7350">
            <w:pPr>
              <w:rPr>
                <w:rFonts w:eastAsiaTheme="minorHAnsi"/>
                <w:lang w:val="sr-Cyrl-RS"/>
              </w:rPr>
            </w:pPr>
          </w:p>
        </w:tc>
        <w:tc>
          <w:tcPr>
            <w:tcW w:w="1559" w:type="dxa"/>
          </w:tcPr>
          <w:p w:rsidR="00260CFC" w:rsidRPr="004B7C1B" w:rsidRDefault="00260CFC" w:rsidP="003C7350">
            <w:pPr>
              <w:rPr>
                <w:rFonts w:eastAsiaTheme="minorHAnsi"/>
                <w:lang w:val="sr-Cyrl-RS"/>
              </w:rPr>
            </w:pPr>
          </w:p>
        </w:tc>
      </w:tr>
      <w:tr w:rsidR="00605E73" w:rsidRPr="004B7C1B" w:rsidTr="0028529F">
        <w:tc>
          <w:tcPr>
            <w:tcW w:w="6096" w:type="dxa"/>
            <w:gridSpan w:val="2"/>
          </w:tcPr>
          <w:p w:rsidR="00605E73" w:rsidRPr="004B7C1B" w:rsidRDefault="00605E73" w:rsidP="00605E73">
            <w:pPr>
              <w:jc w:val="center"/>
              <w:rPr>
                <w:rFonts w:eastAsiaTheme="minorHAnsi"/>
                <w:lang w:val="sr-Latn-RS"/>
              </w:rPr>
            </w:pPr>
          </w:p>
          <w:p w:rsidR="00605E73" w:rsidRPr="004B7C1B" w:rsidRDefault="00605E73" w:rsidP="00605E73">
            <w:pPr>
              <w:jc w:val="center"/>
              <w:rPr>
                <w:rFonts w:eastAsiaTheme="minorHAnsi"/>
                <w:b/>
                <w:lang w:val="sr-Cyrl-RS"/>
              </w:rPr>
            </w:pPr>
            <w:r w:rsidRPr="00CF56F6">
              <w:rPr>
                <w:rFonts w:eastAsiaTheme="minorHAnsi"/>
                <w:b/>
                <w:lang w:val="sr-Cyrl-RS"/>
              </w:rPr>
              <w:t>УКУПНО ЦЕНА БЕЗ ПДВ-А</w:t>
            </w:r>
          </w:p>
        </w:tc>
        <w:tc>
          <w:tcPr>
            <w:tcW w:w="4252" w:type="dxa"/>
            <w:gridSpan w:val="3"/>
          </w:tcPr>
          <w:p w:rsidR="00605E73" w:rsidRPr="004B7C1B" w:rsidRDefault="00605E73" w:rsidP="003C7350">
            <w:pPr>
              <w:rPr>
                <w:rFonts w:eastAsiaTheme="minorHAnsi"/>
                <w:lang w:val="sr-Latn-RS"/>
              </w:rPr>
            </w:pPr>
          </w:p>
        </w:tc>
      </w:tr>
      <w:tr w:rsidR="00605E73" w:rsidRPr="004B7C1B" w:rsidTr="00895129">
        <w:tc>
          <w:tcPr>
            <w:tcW w:w="6096" w:type="dxa"/>
            <w:gridSpan w:val="2"/>
          </w:tcPr>
          <w:p w:rsidR="00605E73" w:rsidRPr="004B7C1B" w:rsidRDefault="00605E73" w:rsidP="00605E73">
            <w:pPr>
              <w:jc w:val="center"/>
              <w:rPr>
                <w:rFonts w:eastAsiaTheme="minorHAnsi"/>
                <w:b/>
                <w:lang w:val="sr-Cyrl-RS"/>
              </w:rPr>
            </w:pPr>
            <w:r w:rsidRPr="00CF56F6">
              <w:rPr>
                <w:rFonts w:eastAsiaTheme="minorHAnsi"/>
                <w:b/>
                <w:lang w:val="sr-Cyrl-RS"/>
              </w:rPr>
              <w:t>ИЗНОС ПДВ-А</w:t>
            </w:r>
          </w:p>
        </w:tc>
        <w:tc>
          <w:tcPr>
            <w:tcW w:w="4252" w:type="dxa"/>
            <w:gridSpan w:val="3"/>
          </w:tcPr>
          <w:p w:rsidR="00605E73" w:rsidRDefault="00605E73" w:rsidP="003C7350">
            <w:pPr>
              <w:rPr>
                <w:rFonts w:eastAsiaTheme="minorHAnsi"/>
                <w:lang w:val="sr-Cyrl-RS"/>
              </w:rPr>
            </w:pPr>
          </w:p>
          <w:p w:rsidR="00605E73" w:rsidRPr="00CF56F6" w:rsidRDefault="00605E73" w:rsidP="003C7350">
            <w:pPr>
              <w:rPr>
                <w:rFonts w:eastAsiaTheme="minorHAnsi"/>
                <w:lang w:val="sr-Cyrl-RS"/>
              </w:rPr>
            </w:pPr>
          </w:p>
        </w:tc>
      </w:tr>
      <w:tr w:rsidR="00605E73" w:rsidRPr="004B7C1B" w:rsidTr="00A61431">
        <w:tc>
          <w:tcPr>
            <w:tcW w:w="6096" w:type="dxa"/>
            <w:gridSpan w:val="2"/>
          </w:tcPr>
          <w:p w:rsidR="00605E73" w:rsidRPr="004B7C1B" w:rsidRDefault="00605E73" w:rsidP="00605E73">
            <w:pPr>
              <w:jc w:val="center"/>
              <w:rPr>
                <w:rFonts w:eastAsiaTheme="minorHAnsi"/>
                <w:b/>
                <w:lang w:val="sr-Cyrl-RS"/>
              </w:rPr>
            </w:pPr>
            <w:r w:rsidRPr="00CF56F6">
              <w:rPr>
                <w:rFonts w:eastAsiaTheme="minorHAnsi"/>
                <w:b/>
                <w:lang w:val="sr-Cyrl-RS"/>
              </w:rPr>
              <w:t>УКУПНО ЦЕНА СА ПДВ-ОМ</w:t>
            </w:r>
          </w:p>
        </w:tc>
        <w:tc>
          <w:tcPr>
            <w:tcW w:w="4252" w:type="dxa"/>
            <w:gridSpan w:val="3"/>
          </w:tcPr>
          <w:p w:rsidR="00605E73" w:rsidRDefault="00605E73" w:rsidP="003C7350">
            <w:pPr>
              <w:rPr>
                <w:rFonts w:eastAsiaTheme="minorHAnsi"/>
                <w:lang w:val="sr-Cyrl-RS"/>
              </w:rPr>
            </w:pPr>
          </w:p>
          <w:p w:rsidR="00605E73" w:rsidRPr="00CF56F6" w:rsidRDefault="00605E73" w:rsidP="003C7350">
            <w:pPr>
              <w:rPr>
                <w:rFonts w:eastAsiaTheme="minorHAnsi"/>
                <w:lang w:val="sr-Cyrl-RS"/>
              </w:rPr>
            </w:pPr>
          </w:p>
        </w:tc>
      </w:tr>
    </w:tbl>
    <w:p w:rsidR="00260CFC" w:rsidRDefault="00260CFC" w:rsidP="00260CFC">
      <w:pPr>
        <w:suppressAutoHyphens/>
        <w:ind w:left="-567"/>
        <w:jc w:val="both"/>
        <w:rPr>
          <w:rFonts w:eastAsia="Times New Roman"/>
          <w:sz w:val="28"/>
          <w:szCs w:val="28"/>
          <w:lang w:val="sr-Cyrl-RS"/>
        </w:rPr>
      </w:pPr>
    </w:p>
    <w:p w:rsidR="00260CFC" w:rsidRDefault="00260CFC" w:rsidP="00260CFC">
      <w:pPr>
        <w:suppressAutoHyphens/>
        <w:ind w:left="-567" w:right="288"/>
        <w:jc w:val="both"/>
        <w:rPr>
          <w:rFonts w:eastAsia="Times New Roman"/>
          <w:b/>
          <w:lang w:val="sr-Cyrl-CS" w:eastAsia="ar-SA"/>
        </w:rPr>
      </w:pPr>
    </w:p>
    <w:p w:rsidR="00260CFC" w:rsidRDefault="00260CFC" w:rsidP="00260CFC">
      <w:pPr>
        <w:rPr>
          <w:lang w:val="sr-Cyrl-RS"/>
        </w:rPr>
      </w:pPr>
    </w:p>
    <w:p w:rsidR="00260CFC" w:rsidRDefault="00260CFC" w:rsidP="00260CFC">
      <w:pPr>
        <w:suppressAutoHyphens/>
        <w:rPr>
          <w:rFonts w:ascii="Arial" w:eastAsia="Times New Roman" w:hAnsi="Arial"/>
          <w:vanish/>
          <w:lang w:val="sr-Cyrl-RS" w:eastAsia="ar-SA"/>
        </w:rPr>
      </w:pPr>
    </w:p>
    <w:p w:rsidR="00260CFC" w:rsidRDefault="00260CFC" w:rsidP="00260CFC">
      <w:pPr>
        <w:rPr>
          <w:rFonts w:eastAsia="Times New Roman"/>
          <w:bCs/>
          <w:iCs/>
          <w:lang w:val="sr-Latn-CS"/>
        </w:rPr>
      </w:pPr>
      <w:r>
        <w:rPr>
          <w:rFonts w:eastAsia="Times New Roman"/>
          <w:bCs/>
          <w:iCs/>
          <w:lang w:val="sr-Cyrl-CS"/>
        </w:rPr>
        <w:t>У Нишу,   ____.____.202</w:t>
      </w:r>
      <w:r w:rsidR="00605E73">
        <w:rPr>
          <w:rFonts w:eastAsia="Times New Roman"/>
          <w:bCs/>
          <w:iCs/>
          <w:lang w:val="sr-Cyrl-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60CFC" w:rsidRDefault="00260CFC" w:rsidP="00260CFC">
      <w:pPr>
        <w:rPr>
          <w:rFonts w:eastAsia="Times New Roman"/>
          <w:bCs/>
          <w:iCs/>
          <w:lang w:val="sr-Latn-CS"/>
        </w:rPr>
      </w:pPr>
    </w:p>
    <w:p w:rsidR="00260CFC" w:rsidRDefault="00260CFC" w:rsidP="00260CFC">
      <w:pPr>
        <w:ind w:left="4950"/>
        <w:rPr>
          <w:rFonts w:eastAsia="Times New Roman"/>
          <w:bCs/>
          <w:iCs/>
        </w:rPr>
      </w:pPr>
    </w:p>
    <w:p w:rsidR="00260CFC" w:rsidRDefault="00260CFC" w:rsidP="00260CF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60CFC" w:rsidRDefault="00260CFC" w:rsidP="00260CF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260CFC" w:rsidRDefault="00260CFC" w:rsidP="00260CFC">
      <w:pPr>
        <w:rPr>
          <w:rFonts w:eastAsia="Times New Roman"/>
          <w:bCs/>
          <w:iCs/>
          <w:lang w:val="sr-Cyrl-CS"/>
        </w:rPr>
      </w:pPr>
    </w:p>
    <w:p w:rsidR="00260CFC" w:rsidRDefault="00260CFC" w:rsidP="00260CFC">
      <w:pPr>
        <w:rPr>
          <w:rFonts w:eastAsia="Times New Roman"/>
          <w:bCs/>
          <w:iCs/>
          <w:lang w:val="sr-Cyrl-CS"/>
        </w:rPr>
      </w:pPr>
    </w:p>
    <w:p w:rsidR="00260CFC" w:rsidRDefault="00260CFC" w:rsidP="00260CFC">
      <w:pPr>
        <w:rPr>
          <w:rFonts w:eastAsia="Times New Roman"/>
          <w:bCs/>
          <w:iCs/>
          <w:lang w:val="sr-Cyrl-CS"/>
        </w:rPr>
      </w:pPr>
    </w:p>
    <w:p w:rsidR="00260CFC" w:rsidRDefault="00260CFC" w:rsidP="00260CFC">
      <w:pPr>
        <w:rPr>
          <w:rFonts w:eastAsia="Times New Roman"/>
          <w:bCs/>
          <w:iCs/>
          <w:lang w:val="sr-Cyrl-CS"/>
        </w:rPr>
      </w:pPr>
    </w:p>
    <w:p w:rsidR="00260CFC" w:rsidRDefault="00260CFC" w:rsidP="00260CFC">
      <w:pPr>
        <w:rPr>
          <w:rFonts w:eastAsia="Times New Roman"/>
          <w:bCs/>
          <w:iCs/>
          <w:lang w:val="sr-Cyrl-CS"/>
        </w:rPr>
      </w:pPr>
    </w:p>
    <w:p w:rsidR="00260CFC" w:rsidRDefault="00260CFC" w:rsidP="00260CFC">
      <w:pPr>
        <w:rPr>
          <w:rFonts w:eastAsia="Times New Roman"/>
          <w:bCs/>
          <w:iCs/>
          <w:lang w:val="sr-Cyrl-CS"/>
        </w:rPr>
      </w:pPr>
    </w:p>
    <w:p w:rsidR="00260CFC" w:rsidRDefault="00260CFC" w:rsidP="00260CFC">
      <w:pPr>
        <w:rPr>
          <w:rFonts w:eastAsia="Times New Roman"/>
          <w:bCs/>
          <w:iCs/>
          <w:lang w:val="sr-Cyrl-CS"/>
        </w:rPr>
      </w:pPr>
    </w:p>
    <w:p w:rsidR="00260CFC" w:rsidRDefault="00260CFC" w:rsidP="00260CFC">
      <w:pPr>
        <w:rPr>
          <w:rFonts w:eastAsia="Times New Roman"/>
          <w:bCs/>
          <w:iCs/>
          <w:lang w:val="sr-Cyrl-CS"/>
        </w:rPr>
      </w:pPr>
    </w:p>
    <w:p w:rsidR="00260CFC" w:rsidRDefault="00260CFC" w:rsidP="00260CFC">
      <w:pPr>
        <w:rPr>
          <w:rFonts w:eastAsia="Times New Roman"/>
          <w:bCs/>
          <w:iCs/>
          <w:lang w:val="sr-Cyrl-CS"/>
        </w:rPr>
      </w:pPr>
    </w:p>
    <w:p w:rsidR="00260CFC" w:rsidRDefault="00260CFC" w:rsidP="00260CFC">
      <w:pPr>
        <w:rPr>
          <w:rFonts w:eastAsia="Times New Roman"/>
          <w:bCs/>
          <w:iCs/>
          <w:lang w:val="sr-Cyrl-CS"/>
        </w:rPr>
      </w:pPr>
    </w:p>
    <w:p w:rsidR="00260CFC" w:rsidRDefault="00260CFC" w:rsidP="00260CFC">
      <w:pPr>
        <w:rPr>
          <w:rFonts w:eastAsia="Times New Roman"/>
          <w:bCs/>
          <w:iCs/>
          <w:lang w:val="sr-Cyrl-CS"/>
        </w:rPr>
      </w:pPr>
    </w:p>
    <w:p w:rsidR="00260CFC" w:rsidRDefault="00260CFC" w:rsidP="00260CFC">
      <w:pPr>
        <w:rPr>
          <w:rFonts w:eastAsia="Times New Roman"/>
          <w:bCs/>
          <w:iCs/>
          <w:lang w:val="sr-Cyrl-CS"/>
        </w:rPr>
      </w:pPr>
    </w:p>
    <w:p w:rsidR="00260CFC" w:rsidRDefault="00260CFC" w:rsidP="00260CFC">
      <w:pPr>
        <w:rPr>
          <w:rFonts w:eastAsia="Times New Roman"/>
          <w:bCs/>
          <w:iCs/>
          <w:lang w:val="sr-Cyrl-CS"/>
        </w:rPr>
      </w:pPr>
    </w:p>
    <w:p w:rsidR="00260CFC" w:rsidRDefault="00260CFC" w:rsidP="00260CFC">
      <w:pPr>
        <w:rPr>
          <w:rFonts w:eastAsia="Times New Roman"/>
          <w:bCs/>
          <w:iCs/>
          <w:lang w:val="sr-Cyrl-CS"/>
        </w:rPr>
      </w:pPr>
    </w:p>
    <w:p w:rsidR="00260CFC" w:rsidRDefault="00260CFC" w:rsidP="00260CFC">
      <w:pPr>
        <w:rPr>
          <w:rFonts w:eastAsia="Times New Roman"/>
          <w:bCs/>
          <w:iCs/>
          <w:lang w:val="sr-Cyrl-CS"/>
        </w:rPr>
      </w:pPr>
    </w:p>
    <w:p w:rsidR="00260CFC" w:rsidRDefault="00260CFC" w:rsidP="00260CFC">
      <w:pPr>
        <w:rPr>
          <w:rFonts w:eastAsia="Times New Roman"/>
          <w:bCs/>
          <w:iCs/>
          <w:lang w:val="sr-Cyrl-CS"/>
        </w:rPr>
      </w:pPr>
    </w:p>
    <w:p w:rsidR="00260CFC" w:rsidRDefault="00260CFC" w:rsidP="00260CFC">
      <w:pPr>
        <w:autoSpaceDE w:val="0"/>
        <w:autoSpaceDN w:val="0"/>
        <w:adjustRightInd w:val="0"/>
        <w:spacing w:before="72" w:line="274" w:lineRule="exact"/>
        <w:ind w:firstLine="567"/>
        <w:jc w:val="both"/>
        <w:rPr>
          <w:rFonts w:eastAsia="Times New Roman"/>
          <w:sz w:val="22"/>
          <w:szCs w:val="22"/>
          <w:lang w:val="sr-Cyrl-CS" w:eastAsia="sr-Cyrl-CS"/>
        </w:rPr>
      </w:pPr>
      <w:r>
        <w:rPr>
          <w:rFonts w:eastAsia="Times New Roman"/>
          <w:sz w:val="22"/>
          <w:szCs w:val="22"/>
          <w:lang w:val="sr-Cyrl-CS" w:eastAsia="sr-Cyrl-CS"/>
        </w:rPr>
        <w:lastRenderedPageBreak/>
        <w:t>Под пуном материјалном и кривичном одговорношћу, као заступник понуђача, дајем следећу</w:t>
      </w:r>
    </w:p>
    <w:p w:rsidR="00260CFC" w:rsidRDefault="00260CFC" w:rsidP="00260CFC">
      <w:pPr>
        <w:autoSpaceDE w:val="0"/>
        <w:autoSpaceDN w:val="0"/>
        <w:adjustRightInd w:val="0"/>
        <w:spacing w:before="72" w:line="274" w:lineRule="exact"/>
        <w:ind w:firstLine="567"/>
        <w:jc w:val="both"/>
        <w:rPr>
          <w:rFonts w:eastAsia="Times New Roman"/>
          <w:b/>
          <w:lang w:eastAsia="ar-SA"/>
        </w:rPr>
      </w:pPr>
    </w:p>
    <w:p w:rsidR="00260CFC" w:rsidRDefault="00260CFC" w:rsidP="00260CFC">
      <w:pPr>
        <w:suppressAutoHyphens/>
        <w:ind w:right="-1"/>
        <w:jc w:val="center"/>
        <w:rPr>
          <w:rFonts w:eastAsia="Times New Roman"/>
          <w:b/>
          <w:lang w:val="sr-Cyrl-RS" w:eastAsia="ar-SA"/>
        </w:rPr>
      </w:pPr>
      <w:r>
        <w:rPr>
          <w:rFonts w:eastAsia="Times New Roman"/>
          <w:b/>
          <w:lang w:eastAsia="ar-SA"/>
        </w:rPr>
        <w:t>И З Ј А В У</w:t>
      </w:r>
    </w:p>
    <w:p w:rsidR="00260CFC" w:rsidRDefault="00260CFC" w:rsidP="00260CFC">
      <w:pPr>
        <w:suppressAutoHyphens/>
        <w:ind w:right="-1"/>
        <w:jc w:val="center"/>
        <w:rPr>
          <w:rFonts w:eastAsia="Times New Roman"/>
          <w:b/>
          <w:lang w:val="sr-Cyrl-RS" w:eastAsia="ar-SA"/>
        </w:rPr>
      </w:pPr>
    </w:p>
    <w:p w:rsidR="00260CFC" w:rsidRDefault="00260CFC" w:rsidP="00260CFC">
      <w:pPr>
        <w:autoSpaceDE w:val="0"/>
        <w:autoSpaceDN w:val="0"/>
        <w:adjustRightInd w:val="0"/>
        <w:spacing w:line="240" w:lineRule="exact"/>
        <w:jc w:val="both"/>
        <w:rPr>
          <w:rFonts w:eastAsia="Times New Roman"/>
          <w:lang w:eastAsia="ar-SA"/>
        </w:rPr>
      </w:pPr>
    </w:p>
    <w:p w:rsidR="00260CFC" w:rsidRPr="00231BAC" w:rsidRDefault="00260CFC" w:rsidP="00260CFC">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605E73">
        <w:rPr>
          <w:rFonts w:eastAsia="Times New Roman"/>
          <w:b/>
          <w:lang w:val="sr-Cyrl-RS"/>
        </w:rPr>
        <w:t>2.1.3.</w:t>
      </w:r>
      <w:r w:rsidR="00396BCF">
        <w:rPr>
          <w:rFonts w:eastAsia="Times New Roman"/>
          <w:b/>
          <w:lang w:val="sr-Cyrl-RS"/>
        </w:rPr>
        <w:t xml:space="preserve"> </w:t>
      </w:r>
      <w:r>
        <w:rPr>
          <w:rFonts w:eastAsia="Times New Roman"/>
          <w:b/>
          <w:lang w:val="sr-Cyrl-RS"/>
        </w:rPr>
        <w:t>Стучна литература за правн</w:t>
      </w:r>
      <w:r w:rsidR="00605E73">
        <w:rPr>
          <w:rFonts w:eastAsia="Times New Roman"/>
          <w:b/>
          <w:lang w:val="sr-Cyrl-RS"/>
        </w:rPr>
        <w:t>у</w:t>
      </w:r>
      <w:r>
        <w:rPr>
          <w:rFonts w:eastAsia="Times New Roman"/>
          <w:b/>
          <w:lang w:val="sr-Cyrl-RS"/>
        </w:rPr>
        <w:t xml:space="preserve"> служб</w:t>
      </w:r>
      <w:r w:rsidR="00605E73">
        <w:rPr>
          <w:rFonts w:eastAsia="Times New Roman"/>
          <w:b/>
          <w:lang w:val="sr-Cyrl-RS"/>
        </w:rPr>
        <w:t>у</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260CFC" w:rsidRDefault="00260CFC" w:rsidP="00260CF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260CFC" w:rsidRDefault="00260CFC" w:rsidP="00260CFC">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260CFC" w:rsidRDefault="00260CFC" w:rsidP="00260CFC">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260CFC" w:rsidRDefault="00260CFC" w:rsidP="00260CFC">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60CFC" w:rsidRDefault="00260CFC" w:rsidP="00260CF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260CFC" w:rsidRDefault="00260CFC" w:rsidP="00260CFC">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260CFC" w:rsidRDefault="00260CFC" w:rsidP="00260CFC">
      <w:pPr>
        <w:tabs>
          <w:tab w:val="left" w:pos="-180"/>
        </w:tabs>
        <w:jc w:val="both"/>
        <w:rPr>
          <w:lang w:val="sr-Cyrl-RS"/>
        </w:rPr>
      </w:pPr>
    </w:p>
    <w:p w:rsidR="00260CFC" w:rsidRDefault="00260CFC" w:rsidP="00260CFC">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605E73" w:rsidRPr="00605E73">
        <w:rPr>
          <w:rFonts w:eastAsia="Times New Roman"/>
          <w:b/>
          <w:lang w:val="sr-Cyrl-RS"/>
        </w:rPr>
        <w:t>2.1.3. Стучна литература за правну службу</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260CFC" w:rsidRDefault="00260CFC" w:rsidP="00260CFC">
      <w:pPr>
        <w:suppressAutoHyphens/>
        <w:jc w:val="both"/>
        <w:rPr>
          <w:rFonts w:eastAsia="Times New Roman"/>
          <w:lang w:val="sr-Cyrl-RS"/>
        </w:rPr>
      </w:pPr>
    </w:p>
    <w:p w:rsidR="00260CFC" w:rsidRDefault="00260CFC" w:rsidP="00260CFC">
      <w:pPr>
        <w:suppressAutoHyphens/>
        <w:jc w:val="both"/>
        <w:rPr>
          <w:rFonts w:eastAsia="Times New Roman"/>
          <w:lang w:val="sr-Cyrl-RS"/>
        </w:rPr>
      </w:pPr>
    </w:p>
    <w:p w:rsidR="00260CFC" w:rsidRDefault="00260CFC" w:rsidP="00260CFC">
      <w:pPr>
        <w:suppressAutoHyphens/>
        <w:jc w:val="both"/>
        <w:rPr>
          <w:rFonts w:eastAsia="Times New Roman"/>
          <w:lang w:val="sr-Cyrl-RS"/>
        </w:rPr>
      </w:pPr>
    </w:p>
    <w:p w:rsidR="00260CFC" w:rsidRDefault="00260CFC" w:rsidP="00260CFC">
      <w:pPr>
        <w:rPr>
          <w:rFonts w:eastAsia="Times New Roman"/>
          <w:bCs/>
          <w:iCs/>
          <w:lang w:val="sr-Latn-CS"/>
        </w:rPr>
      </w:pPr>
      <w:r>
        <w:rPr>
          <w:rFonts w:eastAsia="Times New Roman"/>
          <w:bCs/>
          <w:iCs/>
          <w:lang w:val="sr-Cyrl-CS"/>
        </w:rPr>
        <w:t>У Нишу,   ____.____.202</w:t>
      </w:r>
      <w:r w:rsidR="00605E73">
        <w:rPr>
          <w:rFonts w:eastAsia="Times New Roman"/>
          <w:bCs/>
          <w:iCs/>
          <w:lang w:val="sr-Cyrl-CS"/>
        </w:rPr>
        <w:t>4</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260CFC" w:rsidRDefault="00260CFC" w:rsidP="00260CFC">
      <w:pPr>
        <w:rPr>
          <w:rFonts w:eastAsia="Times New Roman"/>
          <w:bCs/>
          <w:iCs/>
          <w:lang w:val="sr-Latn-CS"/>
        </w:rPr>
      </w:pPr>
    </w:p>
    <w:p w:rsidR="00260CFC" w:rsidRDefault="00260CFC" w:rsidP="00260CFC">
      <w:pPr>
        <w:ind w:left="4950"/>
        <w:rPr>
          <w:rFonts w:eastAsia="Times New Roman"/>
          <w:bCs/>
          <w:iCs/>
        </w:rPr>
      </w:pPr>
    </w:p>
    <w:p w:rsidR="00260CFC" w:rsidRDefault="00260CFC" w:rsidP="00260CF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260CFC" w:rsidRDefault="00260CFC" w:rsidP="00260CF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260CFC" w:rsidRDefault="00260CFC" w:rsidP="00260CFC">
      <w:pPr>
        <w:jc w:val="both"/>
        <w:rPr>
          <w:b/>
          <w:lang w:val="sr-Cyrl-RS"/>
        </w:rPr>
      </w:pPr>
    </w:p>
    <w:p w:rsidR="00260CFC" w:rsidRDefault="00260CFC" w:rsidP="00260CFC">
      <w:pPr>
        <w:jc w:val="both"/>
        <w:rPr>
          <w:b/>
          <w:lang w:val="sr-Cyrl-RS"/>
        </w:rPr>
      </w:pPr>
    </w:p>
    <w:p w:rsidR="00260CFC" w:rsidRDefault="00260CFC" w:rsidP="00260CFC">
      <w:pPr>
        <w:jc w:val="both"/>
        <w:rPr>
          <w:b/>
          <w:lang w:val="sr-Cyrl-RS"/>
        </w:rPr>
      </w:pPr>
    </w:p>
    <w:p w:rsidR="00260CFC" w:rsidRDefault="00260CFC" w:rsidP="00260CFC"/>
    <w:p w:rsidR="00260CFC" w:rsidRDefault="00260CFC" w:rsidP="00260CFC"/>
    <w:p w:rsidR="00260CFC" w:rsidRDefault="00260CFC" w:rsidP="00260CFC"/>
    <w:p w:rsidR="00260CFC" w:rsidRDefault="00260CFC" w:rsidP="00260CFC"/>
    <w:sectPr w:rsidR="00260C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164650C"/>
    <w:multiLevelType w:val="multilevel"/>
    <w:tmpl w:val="B62EA7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59D86D57"/>
    <w:multiLevelType w:val="multilevel"/>
    <w:tmpl w:val="EAD800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CFC"/>
    <w:rsid w:val="00260CFC"/>
    <w:rsid w:val="00396BCF"/>
    <w:rsid w:val="00605E73"/>
    <w:rsid w:val="006B2ADB"/>
    <w:rsid w:val="006D6922"/>
    <w:rsid w:val="009F4735"/>
    <w:rsid w:val="00B747DD"/>
    <w:rsid w:val="00BF1DB3"/>
    <w:rsid w:val="00D42E33"/>
    <w:rsid w:val="00D76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CF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47DD"/>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CF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0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747D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08986">
      <w:bodyDiv w:val="1"/>
      <w:marLeft w:val="0"/>
      <w:marRight w:val="0"/>
      <w:marTop w:val="0"/>
      <w:marBottom w:val="0"/>
      <w:divBdr>
        <w:top w:val="none" w:sz="0" w:space="0" w:color="auto"/>
        <w:left w:val="none" w:sz="0" w:space="0" w:color="auto"/>
        <w:bottom w:val="none" w:sz="0" w:space="0" w:color="auto"/>
        <w:right w:val="none" w:sz="0" w:space="0" w:color="auto"/>
      </w:divBdr>
    </w:div>
    <w:div w:id="1249733801">
      <w:bodyDiv w:val="1"/>
      <w:marLeft w:val="0"/>
      <w:marRight w:val="0"/>
      <w:marTop w:val="0"/>
      <w:marBottom w:val="0"/>
      <w:divBdr>
        <w:top w:val="none" w:sz="0" w:space="0" w:color="auto"/>
        <w:left w:val="none" w:sz="0" w:space="0" w:color="auto"/>
        <w:bottom w:val="none" w:sz="0" w:space="0" w:color="auto"/>
        <w:right w:val="none" w:sz="0" w:space="0" w:color="auto"/>
      </w:divBdr>
    </w:div>
    <w:div w:id="1760982585">
      <w:bodyDiv w:val="1"/>
      <w:marLeft w:val="0"/>
      <w:marRight w:val="0"/>
      <w:marTop w:val="0"/>
      <w:marBottom w:val="0"/>
      <w:divBdr>
        <w:top w:val="none" w:sz="0" w:space="0" w:color="auto"/>
        <w:left w:val="none" w:sz="0" w:space="0" w:color="auto"/>
        <w:bottom w:val="none" w:sz="0" w:space="0" w:color="auto"/>
        <w:right w:val="none" w:sz="0" w:space="0" w:color="auto"/>
      </w:divBdr>
    </w:div>
    <w:div w:id="179479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4</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cp:lastPrinted>2021-01-13T10:52:00Z</cp:lastPrinted>
  <dcterms:created xsi:type="dcterms:W3CDTF">2021-01-13T09:41:00Z</dcterms:created>
  <dcterms:modified xsi:type="dcterms:W3CDTF">2024-01-17T13:34:00Z</dcterms:modified>
</cp:coreProperties>
</file>