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4D" w:rsidRPr="007D425E" w:rsidRDefault="009C574D" w:rsidP="009C574D">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028EE7CA" wp14:editId="3F5EE642">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9C574D" w:rsidRPr="007D425E" w:rsidRDefault="009C574D" w:rsidP="009C574D">
      <w:pPr>
        <w:ind w:left="360"/>
        <w:jc w:val="center"/>
        <w:rPr>
          <w:rFonts w:eastAsia="Times New Roman"/>
          <w:b/>
          <w:lang w:val="sr-Cyrl-RS" w:eastAsia="sr-Latn-C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jc w:val="both"/>
        <w:rPr>
          <w:rFonts w:eastAsia="Calibri"/>
          <w:b/>
          <w:lang w:val="sr-Cyrl-RS"/>
        </w:rPr>
      </w:pPr>
    </w:p>
    <w:p w:rsidR="009C574D" w:rsidRPr="007D425E" w:rsidRDefault="009C574D" w:rsidP="009C574D">
      <w:pPr>
        <w:tabs>
          <w:tab w:val="left" w:pos="2250"/>
        </w:tabs>
        <w:suppressAutoHyphens/>
        <w:ind w:left="1080"/>
        <w:rPr>
          <w:rFonts w:eastAsia="Times New Roman"/>
        </w:rPr>
      </w:pPr>
      <w:r w:rsidRPr="007D425E">
        <w:rPr>
          <w:rFonts w:eastAsia="Times New Roman"/>
          <w:b/>
        </w:rPr>
        <w:t xml:space="preserve">                     </w:t>
      </w: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both"/>
        <w:rPr>
          <w:rFonts w:eastAsia="Times New Roman"/>
          <w:lang w:val="sr-Cyrl-RS"/>
        </w:rPr>
      </w:pPr>
    </w:p>
    <w:p w:rsidR="009C574D" w:rsidRPr="007D425E" w:rsidRDefault="009C574D" w:rsidP="009C574D">
      <w:pPr>
        <w:suppressAutoHyphens/>
        <w:ind w:left="-567"/>
        <w:jc w:val="center"/>
        <w:rPr>
          <w:rFonts w:eastAsia="Times New Roman"/>
        </w:rPr>
      </w:pPr>
    </w:p>
    <w:p w:rsidR="009C574D" w:rsidRPr="000E6468" w:rsidRDefault="009C574D" w:rsidP="000E6468">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8F7490">
        <w:rPr>
          <w:rFonts w:eastAsia="Times New Roman"/>
          <w:b/>
          <w:sz w:val="44"/>
          <w:szCs w:val="44"/>
          <w:lang w:val="sr-Cyrl-RS"/>
        </w:rPr>
        <w:t>2.2.73</w:t>
      </w:r>
      <w:r w:rsidR="001F5432">
        <w:rPr>
          <w:rFonts w:eastAsia="Times New Roman"/>
          <w:b/>
          <w:sz w:val="44"/>
          <w:szCs w:val="44"/>
          <w:lang w:val="sr-Cyrl-RS"/>
        </w:rPr>
        <w:t xml:space="preserve">. </w:t>
      </w:r>
      <w:r w:rsidR="001B7501">
        <w:rPr>
          <w:rFonts w:eastAsia="Times New Roman"/>
          <w:b/>
          <w:sz w:val="44"/>
          <w:szCs w:val="44"/>
          <w:lang w:val="sr-Cyrl-RS"/>
        </w:rPr>
        <w:t>ИЗРАДА ОПШИВКЕ ТЕРЕТНОГ ДЕЛА ТРАНСПОРТНОГ ВОЗИЛА</w:t>
      </w:r>
    </w:p>
    <w:p w:rsidR="009C574D" w:rsidRPr="007D425E" w:rsidRDefault="009C574D" w:rsidP="009C574D">
      <w:pPr>
        <w:tabs>
          <w:tab w:val="left" w:pos="391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915"/>
        </w:tabs>
        <w:suppressAutoHyphens/>
        <w:ind w:left="-567"/>
        <w:jc w:val="both"/>
        <w:rPr>
          <w:rFonts w:eastAsia="Times New Roman"/>
        </w:rPr>
      </w:pPr>
    </w:p>
    <w:p w:rsidR="009C574D" w:rsidRPr="007D425E" w:rsidRDefault="009C574D" w:rsidP="009C574D">
      <w:pPr>
        <w:tabs>
          <w:tab w:val="left" w:pos="5790"/>
        </w:tabs>
        <w:suppressAutoHyphens/>
        <w:ind w:left="-567"/>
        <w:jc w:val="both"/>
        <w:rPr>
          <w:rFonts w:eastAsia="Times New Roman"/>
          <w:u w:val="single"/>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r w:rsidRPr="007D425E">
        <w:rPr>
          <w:rFonts w:eastAsia="Times New Roman"/>
        </w:rPr>
        <w:tab/>
      </w: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lang w:val="sr-Cyrl-RS"/>
        </w:rPr>
      </w:pPr>
    </w:p>
    <w:p w:rsidR="009C574D" w:rsidRPr="007D425E" w:rsidRDefault="009C574D" w:rsidP="009C574D">
      <w:pPr>
        <w:tabs>
          <w:tab w:val="left" w:pos="3645"/>
        </w:tabs>
        <w:suppressAutoHyphens/>
        <w:ind w:left="-567"/>
        <w:jc w:val="both"/>
        <w:rPr>
          <w:rFonts w:eastAsia="Times New Roman"/>
          <w:u w:val="single"/>
        </w:rPr>
      </w:pPr>
    </w:p>
    <w:p w:rsidR="009C574D" w:rsidRPr="007D425E" w:rsidRDefault="009C574D" w:rsidP="00023E38">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8F7490">
        <w:rPr>
          <w:rFonts w:eastAsia="Times New Roman"/>
          <w:b/>
          <w:lang w:val="sr-Cyrl-RS"/>
        </w:rPr>
        <w:t>2.2.73</w:t>
      </w:r>
      <w:r w:rsidR="001F5432">
        <w:rPr>
          <w:rFonts w:eastAsia="Times New Roman"/>
          <w:b/>
          <w:lang w:val="sr-Cyrl-RS"/>
        </w:rPr>
        <w:t>.</w:t>
      </w:r>
      <w:r w:rsidR="001B7501">
        <w:rPr>
          <w:rFonts w:eastAsia="Times New Roman"/>
          <w:b/>
          <w:lang w:val="sr-Cyrl-RS"/>
        </w:rPr>
        <w:t xml:space="preserve"> ИЗРАДА ОПШИВКЕ ТЕРЕТНОГ ДЕЛА ТРАНСПОРТНОГ ВОЗИЛА</w:t>
      </w:r>
    </w:p>
    <w:p w:rsidR="00023E38" w:rsidRPr="007D425E" w:rsidRDefault="00023E38" w:rsidP="00023E38">
      <w:pPr>
        <w:tabs>
          <w:tab w:val="left" w:pos="3645"/>
        </w:tabs>
        <w:suppressAutoHyphens/>
        <w:ind w:left="-567"/>
        <w:jc w:val="center"/>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5616"/>
      </w:tblGrid>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Назив понуђача</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Адреса седишта понуђача</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Особа за контакт</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Одговорна особа/потписник уговора</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Контакт телефон</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Текући рачун и назив банке</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Матични број</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ПИБ</w:t>
            </w:r>
          </w:p>
        </w:tc>
        <w:tc>
          <w:tcPr>
            <w:tcW w:w="5616" w:type="dxa"/>
            <w:shd w:val="clear" w:color="auto" w:fill="auto"/>
          </w:tcPr>
          <w:p w:rsidR="009C574D" w:rsidRPr="007D425E" w:rsidRDefault="009C574D" w:rsidP="00D65348">
            <w:pPr>
              <w:suppressAutoHyphens/>
              <w:jc w:val="both"/>
              <w:rPr>
                <w:rFonts w:eastAsia="Times New Roman"/>
                <w:lang w:val="sr-Cyrl-RS"/>
              </w:rPr>
            </w:pPr>
          </w:p>
        </w:tc>
      </w:tr>
      <w:tr w:rsidR="009C574D" w:rsidRPr="007D425E" w:rsidTr="00876068">
        <w:tc>
          <w:tcPr>
            <w:tcW w:w="4698" w:type="dxa"/>
            <w:shd w:val="clear" w:color="auto" w:fill="auto"/>
            <w:vAlign w:val="center"/>
          </w:tcPr>
          <w:p w:rsidR="009C574D" w:rsidRPr="007D425E" w:rsidRDefault="009C574D" w:rsidP="00D65348">
            <w:pPr>
              <w:suppressAutoHyphens/>
              <w:rPr>
                <w:rFonts w:eastAsia="Times New Roman"/>
                <w:lang w:val="sr-Cyrl-RS"/>
              </w:rPr>
            </w:pPr>
            <w:r w:rsidRPr="007D425E">
              <w:rPr>
                <w:rFonts w:eastAsia="Times New Roman"/>
                <w:lang w:val="sr-Cyrl-RS"/>
              </w:rPr>
              <w:t>Електронска пошта</w:t>
            </w:r>
          </w:p>
        </w:tc>
        <w:tc>
          <w:tcPr>
            <w:tcW w:w="5616" w:type="dxa"/>
            <w:shd w:val="clear" w:color="auto" w:fill="auto"/>
          </w:tcPr>
          <w:p w:rsidR="009C574D" w:rsidRPr="007D425E" w:rsidRDefault="009C574D" w:rsidP="00D65348">
            <w:pPr>
              <w:suppressAutoHyphens/>
              <w:jc w:val="both"/>
              <w:rPr>
                <w:rFonts w:eastAsia="Times New Roman"/>
                <w:lang w:val="sr-Cyrl-RS"/>
              </w:rPr>
            </w:pPr>
          </w:p>
        </w:tc>
      </w:tr>
    </w:tbl>
    <w:p w:rsidR="009C574D" w:rsidRPr="007D425E" w:rsidRDefault="009C574D" w:rsidP="009C574D">
      <w:pPr>
        <w:suppressAutoHyphens/>
        <w:ind w:left="-567" w:right="288"/>
        <w:rPr>
          <w:rFonts w:eastAsia="Times New Roman"/>
          <w:lang w:val="sr-Cyrl-RS"/>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9C574D" w:rsidRPr="007D425E" w:rsidRDefault="009C574D" w:rsidP="009C574D">
      <w:pPr>
        <w:tabs>
          <w:tab w:val="left" w:pos="-426"/>
        </w:tabs>
        <w:suppressAutoHyphens/>
        <w:ind w:left="-709" w:right="-1"/>
        <w:jc w:val="both"/>
        <w:rPr>
          <w:rFonts w:eastAsia="Times New Roman"/>
          <w:b/>
          <w:lang w:val="sr-Cyrl-RS" w:eastAsia="ar-SA"/>
        </w:rPr>
      </w:pP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443"/>
        <w:gridCol w:w="1417"/>
        <w:gridCol w:w="1276"/>
        <w:gridCol w:w="1134"/>
        <w:gridCol w:w="2196"/>
      </w:tblGrid>
      <w:tr w:rsidR="009C574D" w:rsidRPr="007D425E" w:rsidTr="00876068">
        <w:trPr>
          <w:jc w:val="center"/>
        </w:trPr>
        <w:tc>
          <w:tcPr>
            <w:tcW w:w="592" w:type="dxa"/>
          </w:tcPr>
          <w:p w:rsidR="009C574D" w:rsidRPr="007D425E" w:rsidRDefault="009C574D" w:rsidP="00D65348">
            <w:pPr>
              <w:jc w:val="center"/>
              <w:rPr>
                <w:b/>
                <w:i/>
              </w:rPr>
            </w:pPr>
            <w:r w:rsidRPr="007D425E">
              <w:rPr>
                <w:b/>
                <w:i/>
              </w:rPr>
              <w:t>Рб.</w:t>
            </w:r>
          </w:p>
        </w:tc>
        <w:tc>
          <w:tcPr>
            <w:tcW w:w="3443" w:type="dxa"/>
          </w:tcPr>
          <w:p w:rsidR="009C574D" w:rsidRPr="00023E38" w:rsidRDefault="009C574D" w:rsidP="00023E38">
            <w:pPr>
              <w:jc w:val="center"/>
              <w:rPr>
                <w:b/>
                <w:i/>
                <w:lang w:val="sr-Cyrl-RS"/>
              </w:rPr>
            </w:pPr>
            <w:r w:rsidRPr="007D425E">
              <w:rPr>
                <w:b/>
                <w:i/>
              </w:rPr>
              <w:t xml:space="preserve">Опис </w:t>
            </w:r>
            <w:r w:rsidR="00023E38">
              <w:rPr>
                <w:b/>
                <w:i/>
                <w:lang w:val="sr-Cyrl-RS"/>
              </w:rPr>
              <w:t>услуге</w:t>
            </w:r>
          </w:p>
        </w:tc>
        <w:tc>
          <w:tcPr>
            <w:tcW w:w="1417" w:type="dxa"/>
          </w:tcPr>
          <w:p w:rsidR="009C574D" w:rsidRPr="007D425E" w:rsidRDefault="009C574D" w:rsidP="00D65348">
            <w:pPr>
              <w:jc w:val="center"/>
              <w:rPr>
                <w:b/>
                <w:i/>
              </w:rPr>
            </w:pPr>
            <w:r w:rsidRPr="007D425E">
              <w:rPr>
                <w:b/>
                <w:i/>
              </w:rPr>
              <w:t>Јединична мера</w:t>
            </w:r>
          </w:p>
        </w:tc>
        <w:tc>
          <w:tcPr>
            <w:tcW w:w="1276" w:type="dxa"/>
          </w:tcPr>
          <w:p w:rsidR="009C574D" w:rsidRPr="007D425E" w:rsidRDefault="009C574D" w:rsidP="00D65348">
            <w:pPr>
              <w:jc w:val="center"/>
              <w:rPr>
                <w:b/>
                <w:i/>
              </w:rPr>
            </w:pPr>
            <w:r w:rsidRPr="007D425E">
              <w:rPr>
                <w:b/>
                <w:i/>
              </w:rPr>
              <w:t>Количина</w:t>
            </w:r>
          </w:p>
        </w:tc>
        <w:tc>
          <w:tcPr>
            <w:tcW w:w="1134" w:type="dxa"/>
          </w:tcPr>
          <w:p w:rsidR="009C574D" w:rsidRPr="007D425E" w:rsidRDefault="009C574D" w:rsidP="00D65348">
            <w:pPr>
              <w:jc w:val="center"/>
              <w:rPr>
                <w:b/>
                <w:i/>
              </w:rPr>
            </w:pPr>
            <w:r w:rsidRPr="007D425E">
              <w:rPr>
                <w:b/>
                <w:i/>
              </w:rPr>
              <w:t>Јединич. цена без ПДВ</w:t>
            </w:r>
          </w:p>
        </w:tc>
        <w:tc>
          <w:tcPr>
            <w:tcW w:w="2196" w:type="dxa"/>
          </w:tcPr>
          <w:p w:rsidR="009C574D" w:rsidRPr="007D425E" w:rsidRDefault="009C574D" w:rsidP="00D65348">
            <w:pPr>
              <w:jc w:val="center"/>
              <w:rPr>
                <w:b/>
                <w:i/>
              </w:rPr>
            </w:pPr>
            <w:r w:rsidRPr="007D425E">
              <w:rPr>
                <w:b/>
                <w:i/>
              </w:rPr>
              <w:t>Укупно без ПДВ-а</w:t>
            </w:r>
          </w:p>
          <w:p w:rsidR="009C574D" w:rsidRPr="007D425E" w:rsidRDefault="009C574D" w:rsidP="00D65348">
            <w:pPr>
              <w:jc w:val="center"/>
              <w:rPr>
                <w:b/>
                <w:i/>
              </w:rPr>
            </w:pPr>
            <w:r w:rsidRPr="007D425E">
              <w:rPr>
                <w:b/>
                <w:i/>
              </w:rPr>
              <w:t>4x5</w:t>
            </w:r>
          </w:p>
        </w:tc>
      </w:tr>
      <w:tr w:rsidR="00876068" w:rsidRPr="007D425E" w:rsidTr="00876068">
        <w:trPr>
          <w:jc w:val="center"/>
        </w:trPr>
        <w:tc>
          <w:tcPr>
            <w:tcW w:w="10058" w:type="dxa"/>
            <w:gridSpan w:val="6"/>
          </w:tcPr>
          <w:p w:rsidR="00876068" w:rsidRPr="00876068" w:rsidRDefault="00876068" w:rsidP="008F7490">
            <w:pPr>
              <w:jc w:val="center"/>
              <w:rPr>
                <w:b/>
                <w:lang w:val="sr-Latn-RS"/>
              </w:rPr>
            </w:pPr>
            <w:r w:rsidRPr="00876068">
              <w:rPr>
                <w:b/>
                <w:lang w:val="sr-Cyrl-RS"/>
              </w:rPr>
              <w:t xml:space="preserve">Возило </w:t>
            </w:r>
            <w:r w:rsidRPr="00876068">
              <w:rPr>
                <w:b/>
                <w:lang w:val="sr-Latn-RS"/>
              </w:rPr>
              <w:t xml:space="preserve">Fiat Ducato Furgon </w:t>
            </w:r>
          </w:p>
        </w:tc>
      </w:tr>
      <w:tr w:rsidR="009C574D" w:rsidRPr="007D425E" w:rsidTr="00876068">
        <w:trPr>
          <w:jc w:val="center"/>
        </w:trPr>
        <w:tc>
          <w:tcPr>
            <w:tcW w:w="592" w:type="dxa"/>
          </w:tcPr>
          <w:p w:rsidR="009C574D" w:rsidRPr="007D425E" w:rsidRDefault="009C574D" w:rsidP="00D65348">
            <w:pPr>
              <w:jc w:val="center"/>
              <w:rPr>
                <w:b/>
                <w:i/>
              </w:rPr>
            </w:pPr>
            <w:r w:rsidRPr="007D425E">
              <w:rPr>
                <w:b/>
                <w:i/>
              </w:rPr>
              <w:t>1</w:t>
            </w:r>
          </w:p>
        </w:tc>
        <w:tc>
          <w:tcPr>
            <w:tcW w:w="3443" w:type="dxa"/>
          </w:tcPr>
          <w:p w:rsidR="009C574D" w:rsidRPr="007D425E" w:rsidRDefault="009C574D" w:rsidP="00D65348">
            <w:pPr>
              <w:jc w:val="center"/>
              <w:rPr>
                <w:b/>
                <w:i/>
              </w:rPr>
            </w:pPr>
            <w:r w:rsidRPr="007D425E">
              <w:rPr>
                <w:b/>
                <w:i/>
              </w:rPr>
              <w:t>2</w:t>
            </w:r>
          </w:p>
        </w:tc>
        <w:tc>
          <w:tcPr>
            <w:tcW w:w="1417" w:type="dxa"/>
          </w:tcPr>
          <w:p w:rsidR="009C574D" w:rsidRPr="007D425E" w:rsidRDefault="009C574D" w:rsidP="00D65348">
            <w:pPr>
              <w:jc w:val="center"/>
              <w:rPr>
                <w:b/>
                <w:i/>
              </w:rPr>
            </w:pPr>
            <w:r w:rsidRPr="007D425E">
              <w:rPr>
                <w:b/>
                <w:i/>
              </w:rPr>
              <w:t>3</w:t>
            </w:r>
          </w:p>
        </w:tc>
        <w:tc>
          <w:tcPr>
            <w:tcW w:w="1276" w:type="dxa"/>
          </w:tcPr>
          <w:p w:rsidR="009C574D" w:rsidRPr="007D425E" w:rsidRDefault="009C574D" w:rsidP="00D65348">
            <w:pPr>
              <w:jc w:val="center"/>
              <w:rPr>
                <w:b/>
                <w:i/>
              </w:rPr>
            </w:pPr>
            <w:r w:rsidRPr="007D425E">
              <w:rPr>
                <w:b/>
                <w:i/>
              </w:rPr>
              <w:t>4</w:t>
            </w:r>
          </w:p>
        </w:tc>
        <w:tc>
          <w:tcPr>
            <w:tcW w:w="1134" w:type="dxa"/>
          </w:tcPr>
          <w:p w:rsidR="009C574D" w:rsidRPr="007D425E" w:rsidRDefault="009C574D" w:rsidP="00D65348">
            <w:pPr>
              <w:jc w:val="center"/>
              <w:rPr>
                <w:b/>
                <w:i/>
              </w:rPr>
            </w:pPr>
            <w:r w:rsidRPr="007D425E">
              <w:rPr>
                <w:b/>
                <w:i/>
              </w:rPr>
              <w:t>5</w:t>
            </w:r>
          </w:p>
        </w:tc>
        <w:tc>
          <w:tcPr>
            <w:tcW w:w="2196" w:type="dxa"/>
          </w:tcPr>
          <w:p w:rsidR="009C574D" w:rsidRPr="007D425E" w:rsidRDefault="009C574D" w:rsidP="00D65348">
            <w:pPr>
              <w:jc w:val="center"/>
              <w:rPr>
                <w:b/>
                <w:i/>
              </w:rPr>
            </w:pPr>
            <w:r w:rsidRPr="007D425E">
              <w:rPr>
                <w:b/>
                <w:i/>
              </w:rPr>
              <w:t>6</w:t>
            </w:r>
          </w:p>
        </w:tc>
      </w:tr>
      <w:tr w:rsidR="009C574D" w:rsidRPr="007D425E" w:rsidTr="00876068">
        <w:trPr>
          <w:jc w:val="center"/>
        </w:trPr>
        <w:tc>
          <w:tcPr>
            <w:tcW w:w="592" w:type="dxa"/>
          </w:tcPr>
          <w:p w:rsidR="009C574D" w:rsidRPr="007D425E" w:rsidRDefault="009C574D" w:rsidP="00D65348">
            <w:r w:rsidRPr="007D425E">
              <w:t xml:space="preserve">1. </w:t>
            </w:r>
          </w:p>
        </w:tc>
        <w:tc>
          <w:tcPr>
            <w:tcW w:w="3443" w:type="dxa"/>
          </w:tcPr>
          <w:p w:rsidR="001B7501" w:rsidRDefault="001B7501" w:rsidP="00D65348">
            <w:pPr>
              <w:rPr>
                <w:lang w:val="sr-Cyrl-RS"/>
              </w:rPr>
            </w:pPr>
            <w:r>
              <w:rPr>
                <w:lang w:val="sr-Cyrl-RS"/>
              </w:rPr>
              <w:t xml:space="preserve">- Под возила је </w:t>
            </w:r>
            <w:r w:rsidR="008F7490">
              <w:rPr>
                <w:lang w:val="sr-Cyrl-RS"/>
              </w:rPr>
              <w:t xml:space="preserve">дебљине 65мм, </w:t>
            </w:r>
            <w:r>
              <w:rPr>
                <w:lang w:val="sr-Cyrl-RS"/>
              </w:rPr>
              <w:t>панелизиран од водоотпорног шпера</w:t>
            </w:r>
            <w:r w:rsidR="008F7490">
              <w:rPr>
                <w:lang w:val="sr-Cyrl-RS"/>
              </w:rPr>
              <w:t xml:space="preserve"> дебљине 15мм, изолације (полиуретан 40кг/м</w:t>
            </w:r>
            <w:r w:rsidR="008F7490">
              <w:rPr>
                <w:vertAlign w:val="superscript"/>
                <w:lang w:val="sr-Cyrl-RS"/>
              </w:rPr>
              <w:t>2</w:t>
            </w:r>
            <w:r w:rsidR="008F7490">
              <w:rPr>
                <w:lang w:val="sr-Cyrl-RS"/>
              </w:rPr>
              <w:t>) дебљине 50мм и пресвучен полиестром са појачањем услед манипулације утовара робе.</w:t>
            </w:r>
          </w:p>
          <w:p w:rsidR="008F7490" w:rsidRDefault="001B7501" w:rsidP="00D65348">
            <w:pPr>
              <w:rPr>
                <w:lang w:val="sr-Cyrl-RS"/>
              </w:rPr>
            </w:pPr>
            <w:r>
              <w:rPr>
                <w:lang w:val="sr-Cyrl-RS"/>
              </w:rPr>
              <w:t>- Дебљина термоизолавних бочних страница је 50мм</w:t>
            </w:r>
            <w:r w:rsidR="008F7490">
              <w:rPr>
                <w:lang w:val="sr-Cyrl-RS"/>
              </w:rPr>
              <w:t xml:space="preserve"> </w:t>
            </w:r>
            <w:r>
              <w:rPr>
                <w:lang w:val="sr-Cyrl-RS"/>
              </w:rPr>
              <w:t xml:space="preserve"> </w:t>
            </w:r>
            <w:r w:rsidR="008F7490">
              <w:rPr>
                <w:lang w:val="sr-Cyrl-RS"/>
              </w:rPr>
              <w:t>(полиуретан 40кг/м</w:t>
            </w:r>
            <w:r w:rsidR="008F7490">
              <w:rPr>
                <w:vertAlign w:val="superscript"/>
                <w:lang w:val="sr-Cyrl-RS"/>
              </w:rPr>
              <w:t>2</w:t>
            </w:r>
            <w:r w:rsidR="008F7490">
              <w:rPr>
                <w:lang w:val="sr-Cyrl-RS"/>
              </w:rPr>
              <w:t xml:space="preserve">) </w:t>
            </w:r>
            <w:r w:rsidR="008F7490">
              <w:rPr>
                <w:lang w:val="sr-Cyrl-RS"/>
              </w:rPr>
              <w:t>.</w:t>
            </w:r>
          </w:p>
          <w:p w:rsidR="008F7490" w:rsidRDefault="008F7490" w:rsidP="008F7490">
            <w:pPr>
              <w:rPr>
                <w:lang w:val="sr-Cyrl-RS"/>
              </w:rPr>
            </w:pPr>
            <w:r>
              <w:rPr>
                <w:lang w:val="sr-Cyrl-RS"/>
              </w:rPr>
              <w:t xml:space="preserve"> - </w:t>
            </w:r>
            <w:r w:rsidR="001B7501">
              <w:rPr>
                <w:lang w:val="sr-Cyrl-RS"/>
              </w:rPr>
              <w:t xml:space="preserve">Сви спојеви панела испуњени су заптивном масом </w:t>
            </w:r>
            <w:r w:rsidR="001B7501">
              <w:rPr>
                <w:lang w:val="sr-Latn-RS"/>
              </w:rPr>
              <w:t xml:space="preserve"> Sikaflex 521 UV </w:t>
            </w:r>
            <w:r w:rsidR="001B7501">
              <w:rPr>
                <w:lang w:val="sr-Cyrl-RS"/>
              </w:rPr>
              <w:t xml:space="preserve">тако да је композит изолације затворен. Сви уграђени елементи су сертификовани за траснпорт прехрамбене робе. Изолација товарног простора прилагођена је техничкој конструкцији возила пратећи однос Б и Ц стуба на возилу не нарушавајући основе фабричких елемената конструкције. </w:t>
            </w:r>
            <w:r>
              <w:rPr>
                <w:lang w:val="sr-Cyrl-RS"/>
              </w:rPr>
              <w:t>Утоварни</w:t>
            </w:r>
            <w:r w:rsidR="001B7501">
              <w:rPr>
                <w:lang w:val="sr-Cyrl-RS"/>
              </w:rPr>
              <w:t xml:space="preserve"> део пода </w:t>
            </w:r>
            <w:r>
              <w:rPr>
                <w:lang w:val="sr-Cyrl-RS"/>
              </w:rPr>
              <w:t xml:space="preserve">са задње и бочне стране ојачан је прохромским </w:t>
            </w:r>
            <w:r>
              <w:rPr>
                <w:lang w:val="sr-Cyrl-RS"/>
              </w:rPr>
              <w:lastRenderedPageBreak/>
              <w:t>профилом ради безбеднијег утовара робе.</w:t>
            </w:r>
          </w:p>
          <w:p w:rsidR="008F7490" w:rsidRDefault="008F7490" w:rsidP="008F7490">
            <w:pPr>
              <w:rPr>
                <w:lang w:val="sr-Cyrl-RS"/>
              </w:rPr>
            </w:pPr>
            <w:r>
              <w:rPr>
                <w:lang w:val="sr-Cyrl-RS"/>
              </w:rPr>
              <w:t>- На предњем и бочним зидовима испод полиестра лепи се шпер бреза 4мм као додатно појачање за заштиту од оштећења и дуговечности саме коморе.</w:t>
            </w:r>
          </w:p>
          <w:p w:rsidR="008F7490" w:rsidRDefault="008F7490" w:rsidP="008F7490">
            <w:pPr>
              <w:rPr>
                <w:lang w:val="sr-Cyrl-RS"/>
              </w:rPr>
            </w:pPr>
            <w:r>
              <w:rPr>
                <w:lang w:val="sr-Cyrl-RS"/>
              </w:rPr>
              <w:t>- Додатна лед расвета обезбеђује квалитетно осветљење товарног простора.</w:t>
            </w:r>
          </w:p>
          <w:p w:rsidR="00821497" w:rsidRPr="00821497" w:rsidRDefault="00821497" w:rsidP="008F7490">
            <w:pPr>
              <w:rPr>
                <w:lang w:val="sr-Cyrl-RS"/>
              </w:rPr>
            </w:pPr>
          </w:p>
        </w:tc>
        <w:tc>
          <w:tcPr>
            <w:tcW w:w="1417" w:type="dxa"/>
          </w:tcPr>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9C574D" w:rsidRPr="007D425E" w:rsidRDefault="009C574D" w:rsidP="00D65348">
            <w:pPr>
              <w:jc w:val="center"/>
            </w:pPr>
            <w:r w:rsidRPr="007D425E">
              <w:t>Ком.</w:t>
            </w:r>
          </w:p>
        </w:tc>
        <w:tc>
          <w:tcPr>
            <w:tcW w:w="1276" w:type="dxa"/>
          </w:tcPr>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876068" w:rsidRDefault="00876068" w:rsidP="00D65348">
            <w:pPr>
              <w:jc w:val="center"/>
            </w:pPr>
          </w:p>
          <w:p w:rsidR="009C574D" w:rsidRPr="007D425E" w:rsidRDefault="006D7F19" w:rsidP="00D65348">
            <w:pPr>
              <w:jc w:val="center"/>
            </w:pPr>
            <w:r>
              <w:t>1</w:t>
            </w:r>
          </w:p>
        </w:tc>
        <w:tc>
          <w:tcPr>
            <w:tcW w:w="1134" w:type="dxa"/>
          </w:tcPr>
          <w:p w:rsidR="009C574D" w:rsidRPr="007D425E" w:rsidRDefault="009C574D" w:rsidP="00D65348">
            <w:pPr>
              <w:jc w:val="center"/>
            </w:pPr>
          </w:p>
        </w:tc>
        <w:tc>
          <w:tcPr>
            <w:tcW w:w="2196" w:type="dxa"/>
          </w:tcPr>
          <w:p w:rsidR="009C574D" w:rsidRPr="007D425E" w:rsidRDefault="009C574D" w:rsidP="00D65348">
            <w:pPr>
              <w:jc w:val="center"/>
            </w:pPr>
          </w:p>
        </w:tc>
      </w:tr>
      <w:tr w:rsidR="00023E38" w:rsidRPr="007D425E" w:rsidTr="00876068">
        <w:trPr>
          <w:jc w:val="center"/>
        </w:trPr>
        <w:tc>
          <w:tcPr>
            <w:tcW w:w="6728" w:type="dxa"/>
            <w:gridSpan w:val="4"/>
          </w:tcPr>
          <w:p w:rsidR="00023E38" w:rsidRPr="001F62D8" w:rsidRDefault="00023E38" w:rsidP="00D65348">
            <w:pPr>
              <w:jc w:val="center"/>
              <w:rPr>
                <w:b/>
                <w:lang w:val="sr-Cyrl-RS"/>
              </w:rPr>
            </w:pPr>
            <w:r w:rsidRPr="001F62D8">
              <w:rPr>
                <w:b/>
                <w:lang w:val="sr-Cyrl-RS"/>
              </w:rPr>
              <w:lastRenderedPageBreak/>
              <w:t>УКУПНА ЦЕНА БЕЗ ПДВ-А</w:t>
            </w:r>
          </w:p>
          <w:p w:rsidR="00023E38" w:rsidRPr="001F62D8" w:rsidRDefault="00023E38" w:rsidP="00D65348">
            <w:pPr>
              <w:jc w:val="center"/>
              <w:rPr>
                <w:b/>
                <w:lang w:val="sr-Cyrl-RS"/>
              </w:rPr>
            </w:pPr>
          </w:p>
        </w:tc>
        <w:tc>
          <w:tcPr>
            <w:tcW w:w="3330" w:type="dxa"/>
            <w:gridSpan w:val="2"/>
          </w:tcPr>
          <w:p w:rsidR="00023E38" w:rsidRPr="007D425E" w:rsidRDefault="00023E38" w:rsidP="00D65348">
            <w:pPr>
              <w:jc w:val="center"/>
            </w:pPr>
          </w:p>
        </w:tc>
      </w:tr>
      <w:tr w:rsidR="00023E38" w:rsidRPr="007D425E" w:rsidTr="00876068">
        <w:trPr>
          <w:jc w:val="center"/>
        </w:trPr>
        <w:tc>
          <w:tcPr>
            <w:tcW w:w="6728" w:type="dxa"/>
            <w:gridSpan w:val="4"/>
          </w:tcPr>
          <w:p w:rsidR="00023E38" w:rsidRPr="001F62D8" w:rsidRDefault="00023E38" w:rsidP="00D65348">
            <w:pPr>
              <w:jc w:val="center"/>
              <w:rPr>
                <w:b/>
                <w:lang w:val="sr-Cyrl-RS"/>
              </w:rPr>
            </w:pPr>
            <w:r w:rsidRPr="001F62D8">
              <w:rPr>
                <w:b/>
                <w:lang w:val="sr-Cyrl-RS"/>
              </w:rPr>
              <w:t>ИЗНОС ПДВ-А</w:t>
            </w:r>
          </w:p>
          <w:p w:rsidR="00023E38" w:rsidRPr="001F62D8" w:rsidRDefault="00023E38" w:rsidP="00D65348">
            <w:pPr>
              <w:jc w:val="center"/>
              <w:rPr>
                <w:b/>
                <w:lang w:val="sr-Cyrl-RS"/>
              </w:rPr>
            </w:pPr>
          </w:p>
        </w:tc>
        <w:tc>
          <w:tcPr>
            <w:tcW w:w="3330" w:type="dxa"/>
            <w:gridSpan w:val="2"/>
          </w:tcPr>
          <w:p w:rsidR="00023E38" w:rsidRPr="007D425E" w:rsidRDefault="00023E38" w:rsidP="00D65348">
            <w:pPr>
              <w:jc w:val="center"/>
            </w:pPr>
          </w:p>
        </w:tc>
      </w:tr>
      <w:tr w:rsidR="00023E38" w:rsidRPr="007D425E" w:rsidTr="00876068">
        <w:trPr>
          <w:jc w:val="center"/>
        </w:trPr>
        <w:tc>
          <w:tcPr>
            <w:tcW w:w="6728" w:type="dxa"/>
            <w:gridSpan w:val="4"/>
          </w:tcPr>
          <w:p w:rsidR="00023E38" w:rsidRPr="001F62D8" w:rsidRDefault="00023E38" w:rsidP="00D65348">
            <w:pPr>
              <w:jc w:val="center"/>
              <w:rPr>
                <w:b/>
                <w:lang w:val="sr-Cyrl-RS"/>
              </w:rPr>
            </w:pPr>
            <w:r w:rsidRPr="001F62D8">
              <w:rPr>
                <w:b/>
                <w:lang w:val="sr-Cyrl-RS"/>
              </w:rPr>
              <w:t>УКУПНА ЦЕНА СА ПДВ-ОМ</w:t>
            </w:r>
          </w:p>
          <w:p w:rsidR="00023E38" w:rsidRPr="001F62D8" w:rsidRDefault="00023E38" w:rsidP="00D65348">
            <w:pPr>
              <w:jc w:val="center"/>
              <w:rPr>
                <w:b/>
                <w:lang w:val="sr-Cyrl-RS"/>
              </w:rPr>
            </w:pPr>
          </w:p>
        </w:tc>
        <w:tc>
          <w:tcPr>
            <w:tcW w:w="3330" w:type="dxa"/>
            <w:gridSpan w:val="2"/>
          </w:tcPr>
          <w:p w:rsidR="00023E38" w:rsidRPr="007D425E" w:rsidRDefault="00023E38" w:rsidP="00D65348">
            <w:pPr>
              <w:jc w:val="center"/>
            </w:pPr>
          </w:p>
        </w:tc>
      </w:tr>
    </w:tbl>
    <w:p w:rsidR="009C574D" w:rsidRPr="007D425E" w:rsidRDefault="009C574D" w:rsidP="009C574D">
      <w:pPr>
        <w:suppressAutoHyphens/>
        <w:ind w:left="-567" w:right="288"/>
        <w:rPr>
          <w:rFonts w:eastAsia="Times New Roman"/>
          <w:b/>
          <w:lang w:val="sr-Cyrl-RS"/>
        </w:rPr>
      </w:pPr>
    </w:p>
    <w:p w:rsidR="009C574D" w:rsidRPr="009C574D" w:rsidRDefault="009C574D" w:rsidP="009C574D">
      <w:pPr>
        <w:tabs>
          <w:tab w:val="left" w:pos="180"/>
        </w:tabs>
        <w:suppressAutoHyphens/>
        <w:ind w:right="23"/>
        <w:jc w:val="both"/>
        <w:rPr>
          <w:rFonts w:eastAsia="Calibri"/>
          <w:b/>
          <w:lang w:val="sr-Cyrl-CS" w:eastAsia="ar-SA"/>
        </w:rPr>
      </w:pPr>
    </w:p>
    <w:p w:rsidR="00876068" w:rsidRDefault="00876068" w:rsidP="009C574D">
      <w:pPr>
        <w:tabs>
          <w:tab w:val="left" w:pos="180"/>
        </w:tabs>
        <w:suppressAutoHyphens/>
        <w:ind w:right="23"/>
        <w:jc w:val="both"/>
        <w:rPr>
          <w:rFonts w:eastAsia="Calibri"/>
          <w:b/>
          <w:lang w:val="sr-Cyrl-CS" w:eastAsia="ar-SA"/>
        </w:rPr>
      </w:pPr>
      <w:r>
        <w:rPr>
          <w:rFonts w:eastAsia="Calibri"/>
          <w:b/>
          <w:lang w:val="sr-Cyrl-CS" w:eastAsia="ar-SA"/>
        </w:rPr>
        <w:t>НАПОМЕНА: У укупну цену услуге урачунати су и други зависни трошкови: атест возила (уверење+технички преглед+таксе ка аге</w:t>
      </w:r>
      <w:r w:rsidR="008F7490">
        <w:rPr>
          <w:rFonts w:eastAsia="Calibri"/>
          <w:b/>
          <w:lang w:val="sr-Cyrl-CS" w:eastAsia="ar-SA"/>
        </w:rPr>
        <w:t xml:space="preserve">нцији за безбедност саобраћаја и др.) </w:t>
      </w:r>
    </w:p>
    <w:p w:rsidR="00876068" w:rsidRDefault="00876068" w:rsidP="009C574D">
      <w:pPr>
        <w:tabs>
          <w:tab w:val="left" w:pos="180"/>
        </w:tabs>
        <w:suppressAutoHyphens/>
        <w:ind w:right="23"/>
        <w:jc w:val="both"/>
        <w:rPr>
          <w:rFonts w:eastAsia="Calibri"/>
          <w:b/>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9C574D" w:rsidRPr="009C574D" w:rsidRDefault="009C574D" w:rsidP="009C574D">
      <w:pPr>
        <w:tabs>
          <w:tab w:val="left" w:pos="180"/>
        </w:tabs>
        <w:suppressAutoHyphens/>
        <w:ind w:right="23"/>
        <w:jc w:val="both"/>
        <w:rPr>
          <w:rFonts w:eastAsia="Calibri"/>
          <w:lang w:val="sr-Cyrl-CS" w:eastAsia="ar-SA"/>
        </w:rPr>
      </w:pPr>
    </w:p>
    <w:p w:rsidR="009C574D" w:rsidRPr="001F62D8"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1F62D8">
        <w:rPr>
          <w:rFonts w:eastAsia="Calibri"/>
          <w:b/>
          <w:lang w:val="sr-Cyrl-CS" w:eastAsia="ar-SA"/>
        </w:rPr>
        <w:t xml:space="preserve"> ________ </w:t>
      </w:r>
      <w:r w:rsidR="001F62D8" w:rsidRPr="001F62D8">
        <w:rPr>
          <w:rFonts w:eastAsia="Calibri"/>
          <w:lang w:val="sr-Cyrl-CS" w:eastAsia="ar-SA"/>
        </w:rPr>
        <w:t xml:space="preserve">дана (не може бити дужи од </w:t>
      </w:r>
      <w:r w:rsidR="00876068">
        <w:rPr>
          <w:rFonts w:eastAsia="Calibri"/>
          <w:lang w:val="sr-Latn-RS" w:eastAsia="ar-SA"/>
        </w:rPr>
        <w:t>10</w:t>
      </w:r>
      <w:r w:rsidR="001F62D8" w:rsidRPr="001F62D8">
        <w:rPr>
          <w:rFonts w:eastAsia="Calibri"/>
          <w:lang w:val="sr-Cyrl-CS" w:eastAsia="ar-SA"/>
        </w:rPr>
        <w:t xml:space="preserve"> дана) од дана </w:t>
      </w:r>
      <w:r w:rsidR="008F7490">
        <w:rPr>
          <w:rFonts w:eastAsia="Calibri"/>
          <w:lang w:val="sr-Cyrl-RS" w:eastAsia="ar-SA"/>
        </w:rPr>
        <w:t>пријема возила</w:t>
      </w:r>
      <w:r w:rsidR="001F62D8" w:rsidRPr="001F62D8">
        <w:rPr>
          <w:rFonts w:eastAsia="Calibri"/>
          <w:lang w:val="sr-Cyrl-CS" w:eastAsia="ar-SA"/>
        </w:rPr>
        <w:t>.</w:t>
      </w:r>
    </w:p>
    <w:p w:rsidR="009C574D" w:rsidRPr="009C574D" w:rsidRDefault="009C574D" w:rsidP="009C574D">
      <w:pPr>
        <w:tabs>
          <w:tab w:val="left" w:pos="180"/>
        </w:tabs>
        <w:suppressAutoHyphens/>
        <w:ind w:right="23"/>
        <w:jc w:val="both"/>
        <w:rPr>
          <w:rFonts w:eastAsia="Calibri"/>
          <w:lang w:val="sr-Cyrl-CS" w:eastAsia="ar-SA"/>
        </w:rPr>
      </w:pPr>
    </w:p>
    <w:p w:rsidR="001F62D8"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ГАРАНТНИ РОК:</w:t>
      </w:r>
      <w:r w:rsidRPr="009C574D">
        <w:rPr>
          <w:rFonts w:eastAsia="Calibri"/>
          <w:lang w:val="sr-Cyrl-CS" w:eastAsia="ar-SA"/>
        </w:rPr>
        <w:t xml:space="preserve"> </w:t>
      </w:r>
      <w:r w:rsidR="001F62D8">
        <w:rPr>
          <w:rFonts w:eastAsia="Calibri"/>
          <w:lang w:val="sr-Cyrl-CS" w:eastAsia="ar-SA"/>
        </w:rPr>
        <w:t xml:space="preserve">_______ године (не може бити краћи од </w:t>
      </w:r>
      <w:r w:rsidR="00876068">
        <w:rPr>
          <w:rFonts w:eastAsia="Calibri"/>
          <w:lang w:val="sr-Cyrl-CS" w:eastAsia="ar-SA"/>
        </w:rPr>
        <w:t>3</w:t>
      </w:r>
      <w:r w:rsidR="001F62D8">
        <w:rPr>
          <w:rFonts w:eastAsia="Calibri"/>
          <w:lang w:val="sr-Cyrl-CS" w:eastAsia="ar-SA"/>
        </w:rPr>
        <w:t xml:space="preserve"> године) од дана пружене услуге.</w:t>
      </w:r>
    </w:p>
    <w:p w:rsidR="009C574D" w:rsidRPr="009C574D" w:rsidRDefault="009C574D" w:rsidP="009C574D">
      <w:pPr>
        <w:tabs>
          <w:tab w:val="left" w:pos="180"/>
        </w:tabs>
        <w:suppressAutoHyphens/>
        <w:ind w:right="23"/>
        <w:jc w:val="both"/>
        <w:rPr>
          <w:rFonts w:eastAsia="Calibri"/>
          <w:lang w:val="sr-Cyrl-CS" w:eastAsia="ar-SA"/>
        </w:rPr>
      </w:pPr>
    </w:p>
    <w:p w:rsidR="009C574D" w:rsidRPr="009C574D" w:rsidRDefault="009C574D" w:rsidP="009C574D">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9C574D" w:rsidRPr="009C574D" w:rsidRDefault="009C574D" w:rsidP="009C574D">
      <w:pPr>
        <w:rPr>
          <w:rFonts w:asciiTheme="minorHAnsi" w:hAnsiTheme="minorHAnsi" w:cstheme="minorBidi"/>
          <w:lang w:val="sr-Cyrl-RS"/>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lang w:val="sr-Cyrl-RS" w:eastAsia="ar-SA"/>
        </w:rPr>
      </w:pPr>
    </w:p>
    <w:p w:rsidR="009C574D" w:rsidRPr="007D425E" w:rsidRDefault="009C574D" w:rsidP="009C574D">
      <w:pPr>
        <w:suppressAutoHyphens/>
        <w:rPr>
          <w:rFonts w:ascii="Arial" w:eastAsia="Times New Roman" w:hAnsi="Arial"/>
          <w:vanish/>
          <w:lang w:val="sr-Cyrl-RS" w:eastAsia="ar-SA"/>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8F7490">
        <w:rPr>
          <w:rFonts w:eastAsia="Times New Roman"/>
          <w:bCs/>
          <w:iCs/>
          <w:lang w:val="sr-Cyrl-RS"/>
        </w:rPr>
        <w:t>4</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8F7490" w:rsidRDefault="008F7490" w:rsidP="009C574D">
      <w:pPr>
        <w:rPr>
          <w:rFonts w:eastAsia="Times New Roman"/>
          <w:bCs/>
          <w:iCs/>
          <w:lang w:val="sr-Cyrl-CS"/>
        </w:rPr>
      </w:pPr>
    </w:p>
    <w:p w:rsidR="008F7490" w:rsidRDefault="008F7490" w:rsidP="009C574D">
      <w:pPr>
        <w:rPr>
          <w:rFonts w:eastAsia="Times New Roman"/>
          <w:bCs/>
          <w:iCs/>
          <w:lang w:val="sr-Cyrl-CS"/>
        </w:rPr>
      </w:pPr>
    </w:p>
    <w:p w:rsidR="008F7490" w:rsidRDefault="008F7490" w:rsidP="009C574D">
      <w:pPr>
        <w:rPr>
          <w:rFonts w:eastAsia="Times New Roman"/>
          <w:bCs/>
          <w:iCs/>
          <w:lang w:val="sr-Cyrl-CS"/>
        </w:rPr>
      </w:pPr>
    </w:p>
    <w:p w:rsidR="008F7490" w:rsidRPr="007D425E" w:rsidRDefault="008F7490" w:rsidP="009C574D">
      <w:pPr>
        <w:rPr>
          <w:rFonts w:eastAsia="Times New Roman"/>
          <w:bCs/>
          <w:iCs/>
          <w:lang w:val="sr-Cyrl-CS"/>
        </w:rPr>
      </w:pPr>
    </w:p>
    <w:p w:rsidR="009C574D" w:rsidRPr="007D425E" w:rsidRDefault="009C574D" w:rsidP="009C574D">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9C574D" w:rsidRPr="007D425E" w:rsidRDefault="009C574D" w:rsidP="009C574D">
      <w:pPr>
        <w:autoSpaceDE w:val="0"/>
        <w:autoSpaceDN w:val="0"/>
        <w:adjustRightInd w:val="0"/>
        <w:spacing w:before="72" w:line="274" w:lineRule="exact"/>
        <w:ind w:firstLine="567"/>
        <w:jc w:val="both"/>
        <w:rPr>
          <w:rFonts w:eastAsia="Times New Roman"/>
          <w:b/>
          <w:lang w:eastAsia="ar-SA"/>
        </w:rPr>
      </w:pPr>
    </w:p>
    <w:p w:rsidR="009C574D" w:rsidRPr="007D425E" w:rsidRDefault="009C574D" w:rsidP="009C574D">
      <w:pPr>
        <w:suppressAutoHyphens/>
        <w:ind w:right="-1"/>
        <w:jc w:val="center"/>
        <w:rPr>
          <w:rFonts w:eastAsia="Times New Roman"/>
          <w:b/>
          <w:lang w:val="sr-Cyrl-RS" w:eastAsia="ar-SA"/>
        </w:rPr>
      </w:pPr>
      <w:r w:rsidRPr="007D425E">
        <w:rPr>
          <w:rFonts w:eastAsia="Times New Roman"/>
          <w:b/>
          <w:lang w:eastAsia="ar-SA"/>
        </w:rPr>
        <w:t>И З Ј А В У</w:t>
      </w:r>
    </w:p>
    <w:p w:rsidR="009C574D" w:rsidRPr="007D425E" w:rsidRDefault="009C574D" w:rsidP="009C574D">
      <w:pPr>
        <w:suppressAutoHyphens/>
        <w:ind w:right="-1"/>
        <w:jc w:val="center"/>
        <w:rPr>
          <w:rFonts w:eastAsia="Times New Roman"/>
          <w:b/>
          <w:lang w:val="sr-Cyrl-RS" w:eastAsia="ar-SA"/>
        </w:rPr>
      </w:pPr>
    </w:p>
    <w:p w:rsidR="009C574D" w:rsidRPr="007D425E" w:rsidRDefault="009C574D" w:rsidP="009C574D">
      <w:pPr>
        <w:autoSpaceDE w:val="0"/>
        <w:autoSpaceDN w:val="0"/>
        <w:adjustRightInd w:val="0"/>
        <w:spacing w:line="240" w:lineRule="exact"/>
        <w:jc w:val="both"/>
        <w:rPr>
          <w:rFonts w:eastAsia="Times New Roman"/>
          <w:lang w:eastAsia="ar-SA"/>
        </w:rPr>
      </w:pPr>
    </w:p>
    <w:p w:rsidR="009C574D" w:rsidRPr="007D425E" w:rsidRDefault="009C574D" w:rsidP="009C574D">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8F7490">
        <w:rPr>
          <w:rFonts w:eastAsia="Times New Roman"/>
          <w:b/>
          <w:lang w:val="sr-Cyrl-RS" w:eastAsia="sr-Latn-CS"/>
        </w:rPr>
        <w:t>2.2.73</w:t>
      </w:r>
      <w:r w:rsidRPr="007D425E">
        <w:rPr>
          <w:rFonts w:eastAsia="Times New Roman"/>
          <w:b/>
          <w:lang w:val="sr-Cyrl-CS" w:eastAsia="sr-Latn-CS"/>
        </w:rPr>
        <w:t xml:space="preserve">. </w:t>
      </w:r>
      <w:r w:rsidR="00876068">
        <w:rPr>
          <w:rFonts w:eastAsia="Times New Roman" w:cs="Arial"/>
          <w:b/>
          <w:lang w:val="sr-Cyrl-CS" w:eastAsia="sr-Cyrl-CS"/>
        </w:rPr>
        <w:t>Израда опшивке теретног дела транспортног возила</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w:t>
      </w:r>
      <w:r w:rsidRPr="007D425E">
        <w:rPr>
          <w:rFonts w:eastAsia="Times New Roman" w:cs="Arial"/>
          <w:lang w:val="sr-Cyrl-CS" w:eastAsia="sr-Cyrl-CS"/>
        </w:rPr>
        <w:t>услове дефинисане конкурсном документацијом за предметну  набавку и то:</w:t>
      </w:r>
    </w:p>
    <w:p w:rsidR="009C574D" w:rsidRPr="007D425E" w:rsidRDefault="009C574D" w:rsidP="009C574D">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9C574D" w:rsidRPr="007D425E" w:rsidRDefault="009C574D" w:rsidP="009C574D">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9C574D" w:rsidRPr="007D425E" w:rsidRDefault="009C574D" w:rsidP="009C574D">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9C574D" w:rsidRPr="007D425E" w:rsidRDefault="009C574D" w:rsidP="009C574D">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C574D" w:rsidRPr="007D425E" w:rsidRDefault="009C574D" w:rsidP="009C574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9C574D" w:rsidRPr="007D425E" w:rsidRDefault="009C574D" w:rsidP="009C574D">
      <w:pPr>
        <w:tabs>
          <w:tab w:val="left" w:pos="0"/>
        </w:tabs>
        <w:suppressAutoHyphens/>
        <w:autoSpaceDE w:val="0"/>
        <w:autoSpaceDN w:val="0"/>
        <w:adjustRightInd w:val="0"/>
        <w:spacing w:line="274" w:lineRule="exact"/>
        <w:ind w:left="426" w:right="144"/>
        <w:jc w:val="both"/>
        <w:rPr>
          <w:rFonts w:eastAsia="Times New Roman"/>
          <w:lang w:eastAsia="sr-Cyrl-CS"/>
        </w:rPr>
      </w:pPr>
    </w:p>
    <w:p w:rsidR="009C574D" w:rsidRPr="007D425E" w:rsidRDefault="009C574D" w:rsidP="009C574D">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8F7490">
        <w:rPr>
          <w:rFonts w:eastAsia="Times New Roman"/>
          <w:b/>
          <w:lang w:val="sr-Cyrl-RS" w:eastAsia="sr-Latn-CS"/>
        </w:rPr>
        <w:t>2.2.73</w:t>
      </w:r>
      <w:r w:rsidR="00876068" w:rsidRPr="007D425E">
        <w:rPr>
          <w:rFonts w:eastAsia="Times New Roman"/>
          <w:b/>
          <w:lang w:val="sr-Cyrl-CS" w:eastAsia="sr-Latn-CS"/>
        </w:rPr>
        <w:t xml:space="preserve">. </w:t>
      </w:r>
      <w:r w:rsidR="00876068">
        <w:rPr>
          <w:rFonts w:eastAsia="Times New Roman" w:cs="Arial"/>
          <w:b/>
          <w:lang w:val="sr-Cyrl-CS" w:eastAsia="sr-Cyrl-CS"/>
        </w:rPr>
        <w:t>Израда опшивке теретног дела транспортног возила</w:t>
      </w:r>
      <w:r w:rsidR="00876068" w:rsidRPr="007D425E">
        <w:rPr>
          <w:rFonts w:eastAsia="Times New Roman"/>
          <w:lang w:eastAsia="ar-SA"/>
        </w:rPr>
        <w:t xml:space="preserve"> </w:t>
      </w:r>
      <w:r w:rsidRPr="007D425E">
        <w:rPr>
          <w:rFonts w:eastAsia="Times New Roman"/>
          <w:lang w:eastAsia="ar-SA"/>
        </w:rPr>
        <w:t>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9C574D" w:rsidRPr="007D425E" w:rsidRDefault="009C574D" w:rsidP="009C574D">
      <w:pPr>
        <w:suppressAutoHyphens/>
        <w:jc w:val="both"/>
        <w:rPr>
          <w:rFonts w:eastAsia="Times New Roman"/>
          <w:lang w:val="sr-Cyrl-RS"/>
        </w:rPr>
      </w:pPr>
    </w:p>
    <w:p w:rsidR="009C574D" w:rsidRPr="007D425E" w:rsidRDefault="009C574D" w:rsidP="009C574D">
      <w:pPr>
        <w:suppressAutoHyphens/>
        <w:jc w:val="both"/>
        <w:rPr>
          <w:rFonts w:eastAsia="Times New Roman"/>
          <w:lang w:val="sr-Cyrl-RS"/>
        </w:rPr>
      </w:pPr>
    </w:p>
    <w:p w:rsidR="009C574D" w:rsidRPr="007D425E" w:rsidRDefault="009C574D" w:rsidP="009C574D">
      <w:pPr>
        <w:rPr>
          <w:rFonts w:eastAsia="Times New Roman"/>
          <w:bCs/>
          <w:iCs/>
          <w:lang w:val="sr-Latn-CS"/>
        </w:rPr>
      </w:pPr>
      <w:r w:rsidRPr="007D425E">
        <w:rPr>
          <w:rFonts w:eastAsia="Times New Roman"/>
          <w:bCs/>
          <w:iCs/>
          <w:lang w:val="sr-Cyrl-CS"/>
        </w:rPr>
        <w:t>У Нишу,   ____.____.202</w:t>
      </w:r>
      <w:r w:rsidR="008F7490">
        <w:rPr>
          <w:rFonts w:eastAsia="Times New Roman"/>
          <w:bCs/>
          <w:iCs/>
          <w:lang w:val="sr-Cyrl-RS"/>
        </w:rPr>
        <w:t>4</w:t>
      </w:r>
      <w:bookmarkStart w:id="0" w:name="_GoBack"/>
      <w:bookmarkEnd w:id="0"/>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9C574D" w:rsidRPr="007D425E" w:rsidRDefault="009C574D" w:rsidP="009C574D">
      <w:pPr>
        <w:rPr>
          <w:rFonts w:eastAsia="Times New Roman"/>
          <w:bCs/>
          <w:iCs/>
          <w:lang w:val="sr-Latn-CS"/>
        </w:rPr>
      </w:pPr>
    </w:p>
    <w:p w:rsidR="009C574D" w:rsidRPr="007D425E" w:rsidRDefault="009C574D" w:rsidP="009C574D">
      <w:pPr>
        <w:ind w:left="4950"/>
        <w:rPr>
          <w:rFonts w:eastAsia="Times New Roman"/>
          <w:bCs/>
          <w:iCs/>
        </w:rPr>
      </w:pPr>
    </w:p>
    <w:p w:rsidR="009C574D" w:rsidRPr="007D425E" w:rsidRDefault="009C574D" w:rsidP="009C574D">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9C574D" w:rsidRPr="007D425E" w:rsidRDefault="009C574D" w:rsidP="009C574D">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sectPr w:rsidR="009C574D" w:rsidRPr="007D425E" w:rsidSect="00CD7FE0">
      <w:headerReference w:type="default" r:id="rId9"/>
      <w:footerReference w:type="default" r:id="rId10"/>
      <w:pgSz w:w="12240" w:h="15840"/>
      <w:pgMar w:top="851"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B3F" w:rsidRDefault="00490B3F" w:rsidP="004A27CF">
      <w:r>
        <w:separator/>
      </w:r>
    </w:p>
  </w:endnote>
  <w:endnote w:type="continuationSeparator" w:id="0">
    <w:p w:rsidR="00490B3F" w:rsidRDefault="00490B3F" w:rsidP="004A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490B3F">
    <w:pPr>
      <w:pStyle w:val="Footer1"/>
      <w:jc w:val="right"/>
    </w:pPr>
  </w:p>
  <w:p w:rsidR="00C70E12" w:rsidRDefault="00490B3F">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B3F" w:rsidRDefault="00490B3F" w:rsidP="004A27CF">
      <w:r>
        <w:separator/>
      </w:r>
    </w:p>
  </w:footnote>
  <w:footnote w:type="continuationSeparator" w:id="0">
    <w:p w:rsidR="00490B3F" w:rsidRDefault="00490B3F" w:rsidP="004A27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B14A2E" w:rsidRDefault="00490B3F" w:rsidP="00C70E12">
    <w:pPr>
      <w:pStyle w:val="Header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4D"/>
    <w:rsid w:val="00023E38"/>
    <w:rsid w:val="000E6468"/>
    <w:rsid w:val="001441DE"/>
    <w:rsid w:val="001B7501"/>
    <w:rsid w:val="001F5432"/>
    <w:rsid w:val="001F62D8"/>
    <w:rsid w:val="002E3504"/>
    <w:rsid w:val="00382763"/>
    <w:rsid w:val="00490B3F"/>
    <w:rsid w:val="004A27CF"/>
    <w:rsid w:val="00555A08"/>
    <w:rsid w:val="006B2ADB"/>
    <w:rsid w:val="006D7F19"/>
    <w:rsid w:val="0074776D"/>
    <w:rsid w:val="007D425E"/>
    <w:rsid w:val="00821497"/>
    <w:rsid w:val="00876068"/>
    <w:rsid w:val="008F5406"/>
    <w:rsid w:val="008F7490"/>
    <w:rsid w:val="009153BE"/>
    <w:rsid w:val="00964E40"/>
    <w:rsid w:val="009C574D"/>
    <w:rsid w:val="009F4735"/>
    <w:rsid w:val="00A46F22"/>
    <w:rsid w:val="00B14A2E"/>
    <w:rsid w:val="00BF1DB3"/>
    <w:rsid w:val="00C4766D"/>
    <w:rsid w:val="00DD5BD4"/>
    <w:rsid w:val="00F3777A"/>
    <w:rsid w:val="00F8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9C574D"/>
    <w:pPr>
      <w:tabs>
        <w:tab w:val="center" w:pos="4680"/>
        <w:tab w:val="right" w:pos="9360"/>
      </w:tabs>
      <w:ind w:left="720" w:hanging="360"/>
      <w:jc w:val="both"/>
    </w:pPr>
  </w:style>
  <w:style w:type="character" w:customStyle="1" w:styleId="HeaderChar">
    <w:name w:val="Header Char"/>
    <w:basedOn w:val="DefaultParagraphFont"/>
    <w:link w:val="Header1"/>
    <w:uiPriority w:val="99"/>
    <w:rsid w:val="009C574D"/>
  </w:style>
  <w:style w:type="paragraph" w:customStyle="1" w:styleId="Footer1">
    <w:name w:val="Footer1"/>
    <w:basedOn w:val="Normal"/>
    <w:next w:val="Footer"/>
    <w:link w:val="FooterChar"/>
    <w:uiPriority w:val="99"/>
    <w:unhideWhenUsed/>
    <w:rsid w:val="009C574D"/>
    <w:pPr>
      <w:tabs>
        <w:tab w:val="center" w:pos="4680"/>
        <w:tab w:val="right" w:pos="9360"/>
      </w:tabs>
      <w:ind w:left="720" w:hanging="360"/>
      <w:jc w:val="both"/>
    </w:pPr>
  </w:style>
  <w:style w:type="character" w:customStyle="1" w:styleId="FooterChar">
    <w:name w:val="Footer Char"/>
    <w:basedOn w:val="DefaultParagraphFont"/>
    <w:link w:val="Footer1"/>
    <w:uiPriority w:val="99"/>
    <w:rsid w:val="009C574D"/>
  </w:style>
  <w:style w:type="table" w:styleId="TableGrid">
    <w:name w:val="Table Grid"/>
    <w:basedOn w:val="TableNormal"/>
    <w:uiPriority w:val="59"/>
    <w:rsid w:val="009C57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unhideWhenUsed/>
    <w:rsid w:val="009C574D"/>
    <w:pPr>
      <w:tabs>
        <w:tab w:val="center" w:pos="4680"/>
        <w:tab w:val="right" w:pos="9360"/>
      </w:tabs>
    </w:pPr>
  </w:style>
  <w:style w:type="character" w:customStyle="1" w:styleId="HeaderChar1">
    <w:name w:val="Header Char1"/>
    <w:basedOn w:val="DefaultParagraphFont"/>
    <w:link w:val="Header"/>
    <w:uiPriority w:val="99"/>
    <w:rsid w:val="009C574D"/>
  </w:style>
  <w:style w:type="paragraph" w:styleId="Footer">
    <w:name w:val="footer"/>
    <w:basedOn w:val="Normal"/>
    <w:link w:val="FooterChar1"/>
    <w:uiPriority w:val="99"/>
    <w:unhideWhenUsed/>
    <w:rsid w:val="009C574D"/>
    <w:pPr>
      <w:tabs>
        <w:tab w:val="center" w:pos="4680"/>
        <w:tab w:val="right" w:pos="9360"/>
      </w:tabs>
    </w:pPr>
  </w:style>
  <w:style w:type="character" w:customStyle="1" w:styleId="FooterChar1">
    <w:name w:val="Footer Char1"/>
    <w:basedOn w:val="DefaultParagraphFont"/>
    <w:link w:val="Footer"/>
    <w:uiPriority w:val="99"/>
    <w:rsid w:val="009C574D"/>
  </w:style>
  <w:style w:type="paragraph" w:styleId="ListParagraph">
    <w:name w:val="List Paragraph"/>
    <w:basedOn w:val="Normal"/>
    <w:uiPriority w:val="34"/>
    <w:qFormat/>
    <w:rsid w:val="007D4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2022-12-30T13:20:00Z</dcterms:created>
  <dcterms:modified xsi:type="dcterms:W3CDTF">2024-02-06T09:49:00Z</dcterms:modified>
</cp:coreProperties>
</file>