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E92" w:rsidRPr="007D425E" w:rsidRDefault="005A2E92" w:rsidP="005A2E92">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6B7D791F" wp14:editId="479C9BF6">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rsidR="005A2E92" w:rsidRPr="007D425E" w:rsidRDefault="005A2E92" w:rsidP="005A2E92">
      <w:pPr>
        <w:ind w:left="360"/>
        <w:jc w:val="center"/>
        <w:rPr>
          <w:rFonts w:eastAsia="Times New Roman"/>
          <w:b/>
          <w:lang w:val="sr-Cyrl-RS" w:eastAsia="sr-Latn-C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tabs>
          <w:tab w:val="left" w:pos="2250"/>
        </w:tabs>
        <w:suppressAutoHyphens/>
        <w:ind w:left="1080"/>
        <w:rPr>
          <w:rFonts w:eastAsia="Times New Roman"/>
        </w:rPr>
      </w:pPr>
      <w:r w:rsidRPr="007D425E">
        <w:rPr>
          <w:rFonts w:eastAsia="Times New Roman"/>
          <w:b/>
        </w:rPr>
        <w:t xml:space="preserve">                     </w:t>
      </w:r>
    </w:p>
    <w:p w:rsidR="005A2E92" w:rsidRPr="007D425E" w:rsidRDefault="005A2E92" w:rsidP="005A2E92">
      <w:pPr>
        <w:suppressAutoHyphens/>
        <w:ind w:left="-567"/>
        <w:jc w:val="both"/>
        <w:rPr>
          <w:rFonts w:eastAsia="Times New Roman"/>
        </w:rPr>
      </w:pPr>
    </w:p>
    <w:p w:rsidR="005A2E92" w:rsidRPr="007D425E" w:rsidRDefault="005A2E92" w:rsidP="005A2E92">
      <w:pPr>
        <w:suppressAutoHyphens/>
        <w:ind w:left="-567"/>
        <w:jc w:val="both"/>
        <w:rPr>
          <w:rFonts w:eastAsia="Times New Roman"/>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center"/>
        <w:rPr>
          <w:rFonts w:eastAsia="Times New Roman"/>
        </w:rPr>
      </w:pPr>
    </w:p>
    <w:p w:rsidR="005A2E92" w:rsidRPr="000E6468" w:rsidRDefault="005A2E92" w:rsidP="005A2E92">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334C08">
        <w:rPr>
          <w:rFonts w:eastAsia="Times New Roman"/>
          <w:b/>
          <w:sz w:val="44"/>
          <w:szCs w:val="44"/>
        </w:rPr>
        <w:t>2.2.44</w:t>
      </w:r>
      <w:r w:rsidR="006D74FF">
        <w:rPr>
          <w:rFonts w:eastAsia="Times New Roman"/>
          <w:b/>
          <w:sz w:val="44"/>
          <w:szCs w:val="44"/>
          <w:lang w:val="sr-Cyrl-RS"/>
        </w:rPr>
        <w:t xml:space="preserve">. </w:t>
      </w:r>
      <w:r>
        <w:rPr>
          <w:rFonts w:eastAsia="Times New Roman"/>
          <w:b/>
          <w:sz w:val="44"/>
          <w:szCs w:val="44"/>
          <w:lang w:val="sr-Cyrl-RS"/>
        </w:rPr>
        <w:t>ПЕРИОДИЧНО ИСПИТИВАЊЕ ОПРЕМЕ ЗА РАД И УСЛОВА РАДНЕ СРЕДИНЕ</w:t>
      </w:r>
    </w:p>
    <w:p w:rsidR="005A2E92" w:rsidRPr="007D425E" w:rsidRDefault="005A2E92" w:rsidP="005A2E92">
      <w:pPr>
        <w:tabs>
          <w:tab w:val="left" w:pos="3915"/>
        </w:tabs>
        <w:suppressAutoHyphens/>
        <w:ind w:left="-567"/>
        <w:jc w:val="both"/>
        <w:rPr>
          <w:rFonts w:eastAsia="Times New Roman"/>
        </w:rPr>
      </w:pPr>
      <w:r w:rsidRPr="007D425E">
        <w:rPr>
          <w:rFonts w:eastAsia="Times New Roman"/>
        </w:rPr>
        <w:tab/>
      </w:r>
    </w:p>
    <w:p w:rsidR="005A2E92" w:rsidRPr="007D425E" w:rsidRDefault="005A2E92" w:rsidP="005A2E92">
      <w:pPr>
        <w:tabs>
          <w:tab w:val="left" w:pos="3915"/>
        </w:tabs>
        <w:suppressAutoHyphens/>
        <w:ind w:left="-567"/>
        <w:jc w:val="both"/>
        <w:rPr>
          <w:rFonts w:eastAsia="Times New Roman"/>
        </w:rPr>
      </w:pPr>
    </w:p>
    <w:p w:rsidR="005A2E92" w:rsidRPr="007D425E" w:rsidRDefault="005A2E92" w:rsidP="005A2E92">
      <w:pPr>
        <w:tabs>
          <w:tab w:val="left" w:pos="5790"/>
        </w:tabs>
        <w:suppressAutoHyphens/>
        <w:ind w:left="-567"/>
        <w:jc w:val="both"/>
        <w:rPr>
          <w:rFonts w:eastAsia="Times New Roman"/>
          <w:u w:val="single"/>
        </w:rPr>
      </w:pPr>
      <w:r w:rsidRPr="007D425E">
        <w:rPr>
          <w:rFonts w:eastAsia="Times New Roman"/>
        </w:rPr>
        <w:tab/>
      </w:r>
    </w:p>
    <w:p w:rsidR="005A2E92" w:rsidRPr="007D425E" w:rsidRDefault="005A2E92" w:rsidP="005A2E92">
      <w:pPr>
        <w:tabs>
          <w:tab w:val="left" w:pos="3645"/>
        </w:tabs>
        <w:suppressAutoHyphens/>
        <w:ind w:left="-567"/>
        <w:jc w:val="both"/>
        <w:rPr>
          <w:rFonts w:eastAsia="Times New Roman"/>
        </w:rPr>
      </w:pPr>
      <w:r w:rsidRPr="007D425E">
        <w:rPr>
          <w:rFonts w:eastAsia="Times New Roman"/>
        </w:rPr>
        <w:tab/>
      </w: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6D74FF" w:rsidRDefault="006D74FF" w:rsidP="005A2E92">
      <w:pPr>
        <w:tabs>
          <w:tab w:val="left" w:pos="3645"/>
        </w:tabs>
        <w:suppressAutoHyphens/>
        <w:ind w:left="-567"/>
        <w:jc w:val="center"/>
        <w:rPr>
          <w:rFonts w:eastAsia="Times New Roman"/>
          <w:b/>
          <w:lang w:val="sr-Cyrl-RS"/>
        </w:rPr>
      </w:pPr>
    </w:p>
    <w:p w:rsidR="005A2E92" w:rsidRPr="007D425E" w:rsidRDefault="005A2E92" w:rsidP="005A2E92">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334C08">
        <w:rPr>
          <w:rFonts w:eastAsia="Times New Roman"/>
          <w:b/>
        </w:rPr>
        <w:t>2.2.44</w:t>
      </w:r>
      <w:r w:rsidRPr="007D425E">
        <w:rPr>
          <w:rFonts w:eastAsia="Times New Roman"/>
          <w:b/>
          <w:lang w:val="sr-Cyrl-RS"/>
        </w:rPr>
        <w:t xml:space="preserve">. – </w:t>
      </w:r>
    </w:p>
    <w:p w:rsidR="005A2E92" w:rsidRDefault="005A2E92" w:rsidP="005A2E92">
      <w:pPr>
        <w:tabs>
          <w:tab w:val="left" w:pos="3645"/>
        </w:tabs>
        <w:suppressAutoHyphens/>
        <w:ind w:left="-567"/>
        <w:jc w:val="center"/>
        <w:rPr>
          <w:rFonts w:eastAsia="Times New Roman"/>
          <w:b/>
          <w:lang w:val="sr-Cyrl-RS"/>
        </w:rPr>
      </w:pPr>
      <w:r>
        <w:rPr>
          <w:rFonts w:eastAsia="Times New Roman"/>
          <w:b/>
          <w:lang w:val="sr-Cyrl-RS"/>
        </w:rPr>
        <w:t>ПЕРИОДИЧНО ИСПИТИВАЊЕ ОПРЕМЕ ЗА РАД И УСЛОВА РАДНЕ СРЕДИНЕ</w:t>
      </w:r>
    </w:p>
    <w:p w:rsidR="000E78FF" w:rsidRPr="007D425E" w:rsidRDefault="000E78FF" w:rsidP="005A2E92">
      <w:pPr>
        <w:tabs>
          <w:tab w:val="left" w:pos="3645"/>
        </w:tabs>
        <w:suppressAutoHyphens/>
        <w:ind w:left="-567"/>
        <w:jc w:val="center"/>
        <w:rPr>
          <w:rFonts w:eastAsia="Times New Roman"/>
          <w:b/>
          <w:lang w:val="sr-Cyrl-RS"/>
        </w:rPr>
      </w:pPr>
    </w:p>
    <w:tbl>
      <w:tblPr>
        <w:tblW w:w="9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4698"/>
      </w:tblGrid>
      <w:tr w:rsidR="005A2E92" w:rsidRPr="000E78FF" w:rsidTr="000E78FF">
        <w:tc>
          <w:tcPr>
            <w:tcW w:w="4449" w:type="dxa"/>
            <w:shd w:val="clear" w:color="auto" w:fill="auto"/>
            <w:vAlign w:val="center"/>
          </w:tcPr>
          <w:p w:rsidR="005A2E92" w:rsidRDefault="005A2E92" w:rsidP="00EC7A39">
            <w:pPr>
              <w:suppressAutoHyphens/>
              <w:rPr>
                <w:rFonts w:eastAsia="Times New Roman"/>
                <w:lang w:val="sr-Cyrl-RS"/>
              </w:rPr>
            </w:pPr>
          </w:p>
          <w:p w:rsidR="005A2E92" w:rsidRPr="007D425E" w:rsidRDefault="005A2E92" w:rsidP="00EC7A39">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Назив понуђача</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Адреса седишта понуђача</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Особа за контакт</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Одговорна особа/потписник уговора</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Контакт телефон</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Текући рачун и назив банке</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Матични број</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ПИБ</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Електронска пошта</w:t>
            </w:r>
          </w:p>
        </w:tc>
        <w:tc>
          <w:tcPr>
            <w:tcW w:w="4698" w:type="dxa"/>
            <w:shd w:val="clear" w:color="auto" w:fill="auto"/>
          </w:tcPr>
          <w:p w:rsidR="005A2E92" w:rsidRPr="007D425E" w:rsidRDefault="005A2E92" w:rsidP="00EC7A39">
            <w:pPr>
              <w:suppressAutoHyphens/>
              <w:jc w:val="both"/>
              <w:rPr>
                <w:rFonts w:eastAsia="Times New Roman"/>
                <w:lang w:val="sr-Cyrl-RS"/>
              </w:rPr>
            </w:pPr>
          </w:p>
        </w:tc>
      </w:tr>
    </w:tbl>
    <w:p w:rsidR="00D87B9A" w:rsidRDefault="00D87B9A" w:rsidP="00D87B9A">
      <w:pPr>
        <w:suppressAutoHyphens/>
        <w:ind w:right="-1"/>
        <w:jc w:val="center"/>
        <w:rPr>
          <w:rFonts w:eastAsia="Times New Roman"/>
          <w:b/>
          <w:lang w:val="sr-Cyrl-RS" w:eastAsia="ar-SA"/>
        </w:rPr>
      </w:pPr>
    </w:p>
    <w:p w:rsidR="00D87B9A" w:rsidRDefault="00D87B9A" w:rsidP="00D87B9A">
      <w:pPr>
        <w:suppressAutoHyphens/>
        <w:ind w:right="-1"/>
        <w:jc w:val="center"/>
        <w:rPr>
          <w:rFonts w:eastAsia="Times New Roman"/>
          <w:b/>
          <w:lang w:val="sr-Cyrl-RS" w:eastAsia="ar-SA"/>
        </w:rPr>
      </w:pPr>
    </w:p>
    <w:p w:rsidR="00D87B9A" w:rsidRPr="007D425E" w:rsidRDefault="00D87B9A" w:rsidP="00D87B9A">
      <w:pPr>
        <w:suppressAutoHyphens/>
        <w:ind w:right="-1"/>
        <w:jc w:val="center"/>
        <w:rPr>
          <w:rFonts w:eastAsia="Times New Roman"/>
          <w:b/>
          <w:lang w:val="sr-Cyrl-RS" w:eastAsia="ar-SA"/>
        </w:rPr>
      </w:pPr>
      <w:r w:rsidRPr="007D425E">
        <w:rPr>
          <w:rFonts w:eastAsia="Times New Roman"/>
          <w:b/>
          <w:lang w:val="sr-Cyrl-RS" w:eastAsia="ar-SA"/>
        </w:rPr>
        <w:t>ТЕХНИЧКА СПЕЦИФИКАЦИЈА</w:t>
      </w:r>
    </w:p>
    <w:p w:rsidR="009D2611" w:rsidRPr="007D425E" w:rsidRDefault="009D2611" w:rsidP="005A2E92">
      <w:pPr>
        <w:suppressAutoHyphens/>
        <w:ind w:left="-567" w:right="288"/>
        <w:rPr>
          <w:rFonts w:eastAsia="Times New Roman"/>
          <w:lang w:val="sr-Cyrl-RS"/>
        </w:rPr>
      </w:pPr>
    </w:p>
    <w:tbl>
      <w:tblPr>
        <w:tblpPr w:leftFromText="180" w:rightFromText="180" w:vertAnchor="text" w:horzAnchor="page" w:tblpX="535" w:tblpY="203"/>
        <w:tblW w:w="11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3238"/>
        <w:gridCol w:w="993"/>
        <w:gridCol w:w="1298"/>
        <w:gridCol w:w="1134"/>
        <w:gridCol w:w="1111"/>
        <w:gridCol w:w="1582"/>
        <w:gridCol w:w="1537"/>
      </w:tblGrid>
      <w:tr w:rsidR="00D87B9A" w:rsidRPr="007D425E" w:rsidTr="009A0DAE">
        <w:tc>
          <w:tcPr>
            <w:tcW w:w="839" w:type="dxa"/>
          </w:tcPr>
          <w:p w:rsidR="00D87B9A" w:rsidRPr="007D425E" w:rsidRDefault="00D87B9A" w:rsidP="009A0DAE">
            <w:pPr>
              <w:jc w:val="center"/>
              <w:rPr>
                <w:b/>
                <w:i/>
              </w:rPr>
            </w:pPr>
            <w:r w:rsidRPr="007D425E">
              <w:rPr>
                <w:b/>
                <w:i/>
              </w:rPr>
              <w:t>Рб.</w:t>
            </w:r>
          </w:p>
        </w:tc>
        <w:tc>
          <w:tcPr>
            <w:tcW w:w="3238" w:type="dxa"/>
          </w:tcPr>
          <w:p w:rsidR="00D87B9A" w:rsidRPr="005A2E92" w:rsidRDefault="00D87B9A" w:rsidP="009A0DAE">
            <w:pPr>
              <w:jc w:val="center"/>
              <w:rPr>
                <w:b/>
                <w:i/>
                <w:lang w:val="sr-Cyrl-RS"/>
              </w:rPr>
            </w:pPr>
            <w:r>
              <w:rPr>
                <w:b/>
                <w:i/>
                <w:lang w:val="sr-Cyrl-RS"/>
              </w:rPr>
              <w:t>Опис услуге</w:t>
            </w:r>
          </w:p>
        </w:tc>
        <w:tc>
          <w:tcPr>
            <w:tcW w:w="993" w:type="dxa"/>
          </w:tcPr>
          <w:p w:rsidR="00D87B9A" w:rsidRDefault="00D87B9A" w:rsidP="009A0DAE">
            <w:pPr>
              <w:jc w:val="center"/>
              <w:rPr>
                <w:b/>
                <w:i/>
                <w:lang w:val="sr-Cyrl-RS"/>
              </w:rPr>
            </w:pPr>
            <w:r>
              <w:rPr>
                <w:b/>
                <w:i/>
                <w:lang w:val="sr-Cyrl-RS"/>
              </w:rPr>
              <w:t>ЈМ</w:t>
            </w:r>
          </w:p>
        </w:tc>
        <w:tc>
          <w:tcPr>
            <w:tcW w:w="1298" w:type="dxa"/>
          </w:tcPr>
          <w:p w:rsidR="00D87B9A" w:rsidRPr="005A2E92" w:rsidRDefault="00D87B9A" w:rsidP="009A0DAE">
            <w:pPr>
              <w:jc w:val="center"/>
              <w:rPr>
                <w:b/>
                <w:i/>
                <w:lang w:val="sr-Cyrl-RS"/>
              </w:rPr>
            </w:pPr>
            <w:r>
              <w:rPr>
                <w:b/>
                <w:i/>
                <w:lang w:val="sr-Cyrl-RS"/>
              </w:rPr>
              <w:t>Број мерних места за зимско мерење</w:t>
            </w:r>
          </w:p>
        </w:tc>
        <w:tc>
          <w:tcPr>
            <w:tcW w:w="1134" w:type="dxa"/>
          </w:tcPr>
          <w:p w:rsidR="00D87B9A" w:rsidRPr="007D425E" w:rsidRDefault="00D87B9A" w:rsidP="009A0DAE">
            <w:pPr>
              <w:jc w:val="center"/>
              <w:rPr>
                <w:b/>
                <w:i/>
              </w:rPr>
            </w:pPr>
            <w:r w:rsidRPr="00D87B9A">
              <w:rPr>
                <w:b/>
                <w:i/>
                <w:lang w:val="sr-Cyrl-RS"/>
              </w:rPr>
              <w:t>Број мерних места</w:t>
            </w:r>
            <w:r>
              <w:rPr>
                <w:b/>
                <w:i/>
                <w:lang w:val="sr-Cyrl-RS"/>
              </w:rPr>
              <w:t xml:space="preserve"> за летње</w:t>
            </w:r>
            <w:r w:rsidRPr="00D87B9A">
              <w:rPr>
                <w:b/>
                <w:i/>
                <w:lang w:val="sr-Cyrl-RS"/>
              </w:rPr>
              <w:t xml:space="preserve"> мерење</w:t>
            </w:r>
          </w:p>
        </w:tc>
        <w:tc>
          <w:tcPr>
            <w:tcW w:w="1111" w:type="dxa"/>
          </w:tcPr>
          <w:p w:rsidR="00D87B9A" w:rsidRPr="00D87B9A" w:rsidRDefault="00D87B9A" w:rsidP="009A0DAE">
            <w:pPr>
              <w:jc w:val="center"/>
              <w:rPr>
                <w:b/>
                <w:i/>
                <w:lang w:val="sr-Cyrl-RS"/>
              </w:rPr>
            </w:pPr>
            <w:r>
              <w:rPr>
                <w:b/>
                <w:i/>
                <w:lang w:val="sr-Cyrl-RS"/>
              </w:rPr>
              <w:t>Укупно мерних места/мерења</w:t>
            </w:r>
          </w:p>
        </w:tc>
        <w:tc>
          <w:tcPr>
            <w:tcW w:w="1582" w:type="dxa"/>
          </w:tcPr>
          <w:p w:rsidR="00D87B9A" w:rsidRPr="007D425E" w:rsidRDefault="00D87B9A" w:rsidP="009A0DAE">
            <w:pPr>
              <w:jc w:val="center"/>
              <w:rPr>
                <w:b/>
                <w:i/>
              </w:rPr>
            </w:pPr>
            <w:r w:rsidRPr="00334C08">
              <w:rPr>
                <w:b/>
                <w:i/>
              </w:rPr>
              <w:t>Јединич. цена без ПДВ</w:t>
            </w:r>
          </w:p>
        </w:tc>
        <w:tc>
          <w:tcPr>
            <w:tcW w:w="1537" w:type="dxa"/>
          </w:tcPr>
          <w:p w:rsidR="00D87B9A" w:rsidRDefault="00D87B9A" w:rsidP="009A0DAE">
            <w:pPr>
              <w:ind w:right="459"/>
              <w:rPr>
                <w:b/>
                <w:i/>
                <w:lang w:val="sr-Cyrl-RS"/>
              </w:rPr>
            </w:pPr>
            <w:r w:rsidRPr="007D425E">
              <w:rPr>
                <w:b/>
                <w:i/>
              </w:rPr>
              <w:t xml:space="preserve">Укупно без </w:t>
            </w:r>
          </w:p>
          <w:p w:rsidR="00D87B9A" w:rsidRPr="007D425E" w:rsidRDefault="00D87B9A" w:rsidP="009A0DAE">
            <w:pPr>
              <w:rPr>
                <w:b/>
                <w:i/>
              </w:rPr>
            </w:pPr>
            <w:r w:rsidRPr="007D425E">
              <w:rPr>
                <w:b/>
                <w:i/>
              </w:rPr>
              <w:t>ПДВ-а</w:t>
            </w:r>
          </w:p>
          <w:p w:rsidR="00D87B9A" w:rsidRPr="005A2E92" w:rsidRDefault="00D87B9A" w:rsidP="009A0DAE">
            <w:pPr>
              <w:jc w:val="center"/>
              <w:rPr>
                <w:b/>
                <w:i/>
                <w:lang w:val="sr-Cyrl-RS"/>
              </w:rPr>
            </w:pPr>
          </w:p>
        </w:tc>
      </w:tr>
      <w:tr w:rsidR="00D87B9A" w:rsidRPr="007D425E" w:rsidTr="009A0DAE">
        <w:tc>
          <w:tcPr>
            <w:tcW w:w="839" w:type="dxa"/>
          </w:tcPr>
          <w:p w:rsidR="00D87B9A" w:rsidRPr="007D425E" w:rsidRDefault="00D87B9A" w:rsidP="009A0DAE">
            <w:pPr>
              <w:jc w:val="center"/>
              <w:rPr>
                <w:b/>
                <w:i/>
              </w:rPr>
            </w:pPr>
            <w:r w:rsidRPr="007D425E">
              <w:rPr>
                <w:b/>
                <w:i/>
              </w:rPr>
              <w:t>1</w:t>
            </w:r>
          </w:p>
        </w:tc>
        <w:tc>
          <w:tcPr>
            <w:tcW w:w="3238" w:type="dxa"/>
          </w:tcPr>
          <w:p w:rsidR="00D87B9A" w:rsidRPr="007D425E" w:rsidRDefault="00D87B9A" w:rsidP="009A0DAE">
            <w:pPr>
              <w:jc w:val="center"/>
              <w:rPr>
                <w:b/>
                <w:i/>
              </w:rPr>
            </w:pPr>
            <w:r w:rsidRPr="007D425E">
              <w:rPr>
                <w:b/>
                <w:i/>
              </w:rPr>
              <w:t>2</w:t>
            </w:r>
          </w:p>
        </w:tc>
        <w:tc>
          <w:tcPr>
            <w:tcW w:w="993" w:type="dxa"/>
          </w:tcPr>
          <w:p w:rsidR="00D87B9A" w:rsidRPr="007D425E" w:rsidRDefault="00D87B9A" w:rsidP="009A0DAE">
            <w:pPr>
              <w:jc w:val="center"/>
              <w:rPr>
                <w:b/>
                <w:i/>
              </w:rPr>
            </w:pPr>
          </w:p>
        </w:tc>
        <w:tc>
          <w:tcPr>
            <w:tcW w:w="1298" w:type="dxa"/>
          </w:tcPr>
          <w:p w:rsidR="00D87B9A" w:rsidRPr="007D425E" w:rsidRDefault="00D87B9A" w:rsidP="009A0DAE">
            <w:pPr>
              <w:jc w:val="center"/>
              <w:rPr>
                <w:b/>
                <w:i/>
              </w:rPr>
            </w:pPr>
            <w:r w:rsidRPr="007D425E">
              <w:rPr>
                <w:b/>
                <w:i/>
              </w:rPr>
              <w:t>3</w:t>
            </w:r>
          </w:p>
        </w:tc>
        <w:tc>
          <w:tcPr>
            <w:tcW w:w="1134" w:type="dxa"/>
          </w:tcPr>
          <w:p w:rsidR="00D87B9A" w:rsidRDefault="00D87B9A" w:rsidP="009A0DAE">
            <w:pPr>
              <w:jc w:val="center"/>
              <w:rPr>
                <w:b/>
                <w:i/>
                <w:lang w:val="sr-Cyrl-RS"/>
              </w:rPr>
            </w:pPr>
            <w:r>
              <w:rPr>
                <w:b/>
                <w:i/>
                <w:lang w:val="sr-Cyrl-RS"/>
              </w:rPr>
              <w:t>4</w:t>
            </w:r>
          </w:p>
        </w:tc>
        <w:tc>
          <w:tcPr>
            <w:tcW w:w="1111" w:type="dxa"/>
          </w:tcPr>
          <w:p w:rsidR="00D87B9A" w:rsidRPr="005A2E92" w:rsidRDefault="00D87B9A" w:rsidP="009A0DAE">
            <w:pPr>
              <w:jc w:val="center"/>
              <w:rPr>
                <w:b/>
                <w:i/>
                <w:lang w:val="sr-Cyrl-RS"/>
              </w:rPr>
            </w:pPr>
            <w:r>
              <w:rPr>
                <w:b/>
                <w:i/>
                <w:lang w:val="sr-Cyrl-RS"/>
              </w:rPr>
              <w:t>5</w:t>
            </w:r>
          </w:p>
        </w:tc>
        <w:tc>
          <w:tcPr>
            <w:tcW w:w="1582" w:type="dxa"/>
          </w:tcPr>
          <w:p w:rsidR="00D87B9A" w:rsidRDefault="00D87B9A" w:rsidP="009A0DAE">
            <w:pPr>
              <w:jc w:val="center"/>
              <w:rPr>
                <w:b/>
                <w:i/>
                <w:lang w:val="sr-Cyrl-RS"/>
              </w:rPr>
            </w:pPr>
            <w:r>
              <w:rPr>
                <w:b/>
                <w:i/>
                <w:lang w:val="sr-Cyrl-RS"/>
              </w:rPr>
              <w:t>6</w:t>
            </w:r>
          </w:p>
        </w:tc>
        <w:tc>
          <w:tcPr>
            <w:tcW w:w="1537" w:type="dxa"/>
          </w:tcPr>
          <w:p w:rsidR="00D87B9A" w:rsidRPr="005A2E92" w:rsidRDefault="00D87B9A" w:rsidP="009A0DAE">
            <w:pPr>
              <w:rPr>
                <w:b/>
                <w:i/>
                <w:lang w:val="sr-Cyrl-RS"/>
              </w:rPr>
            </w:pPr>
            <w:r>
              <w:rPr>
                <w:b/>
                <w:i/>
                <w:lang w:val="sr-Cyrl-RS"/>
              </w:rPr>
              <w:t>7</w:t>
            </w:r>
          </w:p>
        </w:tc>
      </w:tr>
      <w:tr w:rsidR="00D87B9A" w:rsidRPr="007D425E" w:rsidTr="009A0DAE">
        <w:tc>
          <w:tcPr>
            <w:tcW w:w="839" w:type="dxa"/>
          </w:tcPr>
          <w:p w:rsidR="00D87B9A" w:rsidRPr="007D425E" w:rsidRDefault="00D87B9A" w:rsidP="009A0DAE">
            <w:r w:rsidRPr="007D425E">
              <w:t xml:space="preserve">1. </w:t>
            </w:r>
          </w:p>
        </w:tc>
        <w:tc>
          <w:tcPr>
            <w:tcW w:w="3238" w:type="dxa"/>
          </w:tcPr>
          <w:p w:rsidR="00D87B9A" w:rsidRPr="00821497" w:rsidRDefault="00D87B9A" w:rsidP="009A0DAE">
            <w:pPr>
              <w:rPr>
                <w:lang w:val="sr-Cyrl-RS"/>
              </w:rPr>
            </w:pPr>
            <w:r>
              <w:rPr>
                <w:lang w:val="sr-Cyrl-RS"/>
              </w:rPr>
              <w:t xml:space="preserve">Мерење и испитивање штетних и отпадних гасова на стационираним емитерима </w:t>
            </w:r>
          </w:p>
        </w:tc>
        <w:tc>
          <w:tcPr>
            <w:tcW w:w="993" w:type="dxa"/>
          </w:tcPr>
          <w:p w:rsidR="00D87B9A" w:rsidRDefault="00D87B9A" w:rsidP="009A0DAE">
            <w:pPr>
              <w:jc w:val="center"/>
              <w:rPr>
                <w:lang w:val="sr-Cyrl-RS"/>
              </w:rPr>
            </w:pPr>
            <w:r>
              <w:rPr>
                <w:lang w:val="sr-Cyrl-RS"/>
              </w:rPr>
              <w:t>ком</w:t>
            </w:r>
          </w:p>
        </w:tc>
        <w:tc>
          <w:tcPr>
            <w:tcW w:w="1298" w:type="dxa"/>
          </w:tcPr>
          <w:p w:rsidR="00D87B9A" w:rsidRPr="00281CD8" w:rsidRDefault="00D87B9A" w:rsidP="009A0DAE">
            <w:pPr>
              <w:jc w:val="center"/>
            </w:pPr>
            <w:r>
              <w:rPr>
                <w:lang w:val="sr-Cyrl-RS"/>
              </w:rPr>
              <w:t>1</w:t>
            </w:r>
            <w:r>
              <w:t>2</w:t>
            </w:r>
          </w:p>
        </w:tc>
        <w:tc>
          <w:tcPr>
            <w:tcW w:w="1134" w:type="dxa"/>
          </w:tcPr>
          <w:p w:rsidR="00D87B9A" w:rsidRPr="001B60A1" w:rsidRDefault="001B60A1" w:rsidP="009A0DAE">
            <w:pPr>
              <w:jc w:val="center"/>
              <w:rPr>
                <w:lang w:val="sr-Cyrl-RS"/>
              </w:rPr>
            </w:pPr>
            <w:r>
              <w:rPr>
                <w:lang w:val="sr-Cyrl-RS"/>
              </w:rPr>
              <w:t>12</w:t>
            </w:r>
          </w:p>
        </w:tc>
        <w:tc>
          <w:tcPr>
            <w:tcW w:w="1111" w:type="dxa"/>
          </w:tcPr>
          <w:p w:rsidR="00D87B9A" w:rsidRPr="001B60A1" w:rsidRDefault="001B60A1" w:rsidP="009A0DAE">
            <w:pPr>
              <w:jc w:val="center"/>
              <w:rPr>
                <w:lang w:val="sr-Cyrl-RS"/>
              </w:rPr>
            </w:pPr>
            <w:r>
              <w:rPr>
                <w:lang w:val="sr-Cyrl-RS"/>
              </w:rPr>
              <w:t>24</w:t>
            </w:r>
          </w:p>
        </w:tc>
        <w:tc>
          <w:tcPr>
            <w:tcW w:w="1582" w:type="dxa"/>
          </w:tcPr>
          <w:p w:rsidR="00D87B9A" w:rsidRPr="007D425E" w:rsidRDefault="00D87B9A" w:rsidP="009A0DAE">
            <w:pPr>
              <w:jc w:val="center"/>
            </w:pPr>
          </w:p>
        </w:tc>
        <w:tc>
          <w:tcPr>
            <w:tcW w:w="1537" w:type="dxa"/>
          </w:tcPr>
          <w:p w:rsidR="00D87B9A" w:rsidRPr="007D425E" w:rsidRDefault="00D87B9A" w:rsidP="009A0DAE">
            <w:pPr>
              <w:jc w:val="center"/>
            </w:pPr>
          </w:p>
        </w:tc>
      </w:tr>
      <w:tr w:rsidR="00D87B9A" w:rsidRPr="007D425E" w:rsidTr="009A0DAE">
        <w:tc>
          <w:tcPr>
            <w:tcW w:w="839" w:type="dxa"/>
          </w:tcPr>
          <w:p w:rsidR="00D87B9A" w:rsidRPr="007D425E" w:rsidRDefault="00D87B9A" w:rsidP="009A0DAE">
            <w:r w:rsidRPr="007D425E">
              <w:t>2.</w:t>
            </w:r>
          </w:p>
        </w:tc>
        <w:tc>
          <w:tcPr>
            <w:tcW w:w="3238" w:type="dxa"/>
          </w:tcPr>
          <w:p w:rsidR="00D87B9A" w:rsidRPr="00821497" w:rsidRDefault="00D87B9A" w:rsidP="009A0DAE">
            <w:pPr>
              <w:rPr>
                <w:lang w:val="sr-Cyrl-RS"/>
              </w:rPr>
            </w:pPr>
            <w:r>
              <w:rPr>
                <w:lang w:val="sr-Cyrl-RS"/>
              </w:rPr>
              <w:t xml:space="preserve">Укупан број мерних места за све објекте за УРО (микро климе и физичке штетности </w:t>
            </w:r>
          </w:p>
        </w:tc>
        <w:tc>
          <w:tcPr>
            <w:tcW w:w="993" w:type="dxa"/>
          </w:tcPr>
          <w:p w:rsidR="00D87B9A" w:rsidRDefault="00D87B9A" w:rsidP="009A0DAE">
            <w:pPr>
              <w:jc w:val="center"/>
              <w:rPr>
                <w:lang w:val="sr-Cyrl-RS"/>
              </w:rPr>
            </w:pPr>
            <w:r>
              <w:rPr>
                <w:lang w:val="sr-Cyrl-RS"/>
              </w:rPr>
              <w:t>ком</w:t>
            </w:r>
          </w:p>
        </w:tc>
        <w:tc>
          <w:tcPr>
            <w:tcW w:w="1298" w:type="dxa"/>
          </w:tcPr>
          <w:p w:rsidR="00D87B9A" w:rsidRPr="005A2E92" w:rsidRDefault="001B60A1" w:rsidP="009A0DAE">
            <w:pPr>
              <w:jc w:val="center"/>
              <w:rPr>
                <w:lang w:val="sr-Cyrl-RS"/>
              </w:rPr>
            </w:pPr>
            <w:r>
              <w:rPr>
                <w:lang w:val="sr-Cyrl-RS"/>
              </w:rPr>
              <w:t>130</w:t>
            </w:r>
          </w:p>
        </w:tc>
        <w:tc>
          <w:tcPr>
            <w:tcW w:w="1134" w:type="dxa"/>
          </w:tcPr>
          <w:p w:rsidR="00D87B9A" w:rsidRPr="001B60A1" w:rsidRDefault="001B60A1" w:rsidP="009A0DAE">
            <w:pPr>
              <w:jc w:val="center"/>
              <w:rPr>
                <w:lang w:val="sr-Cyrl-RS"/>
              </w:rPr>
            </w:pPr>
            <w:r>
              <w:rPr>
                <w:lang w:val="sr-Cyrl-RS"/>
              </w:rPr>
              <w:t>130</w:t>
            </w:r>
          </w:p>
        </w:tc>
        <w:tc>
          <w:tcPr>
            <w:tcW w:w="1111" w:type="dxa"/>
          </w:tcPr>
          <w:p w:rsidR="00D87B9A" w:rsidRPr="001B60A1" w:rsidRDefault="001B60A1" w:rsidP="009A0DAE">
            <w:pPr>
              <w:jc w:val="center"/>
              <w:rPr>
                <w:lang w:val="sr-Cyrl-RS"/>
              </w:rPr>
            </w:pPr>
            <w:r>
              <w:rPr>
                <w:lang w:val="sr-Cyrl-RS"/>
              </w:rPr>
              <w:t>260</w:t>
            </w:r>
          </w:p>
        </w:tc>
        <w:tc>
          <w:tcPr>
            <w:tcW w:w="1582" w:type="dxa"/>
          </w:tcPr>
          <w:p w:rsidR="00D87B9A" w:rsidRPr="007D425E" w:rsidRDefault="00D87B9A" w:rsidP="009A0DAE">
            <w:pPr>
              <w:jc w:val="center"/>
            </w:pPr>
          </w:p>
        </w:tc>
        <w:tc>
          <w:tcPr>
            <w:tcW w:w="1537" w:type="dxa"/>
          </w:tcPr>
          <w:p w:rsidR="00D87B9A" w:rsidRPr="007D425E" w:rsidRDefault="00D87B9A" w:rsidP="009A0DAE">
            <w:pPr>
              <w:jc w:val="center"/>
            </w:pPr>
          </w:p>
        </w:tc>
      </w:tr>
      <w:tr w:rsidR="00D87B9A" w:rsidRPr="007D425E" w:rsidTr="009A0DAE">
        <w:tc>
          <w:tcPr>
            <w:tcW w:w="839" w:type="dxa"/>
          </w:tcPr>
          <w:p w:rsidR="00D87B9A" w:rsidRPr="007D425E" w:rsidRDefault="00D87B9A" w:rsidP="009A0DAE">
            <w:r>
              <w:rPr>
                <w:lang w:val="sr-Cyrl-RS"/>
              </w:rPr>
              <w:t>3</w:t>
            </w:r>
            <w:r w:rsidRPr="007D425E">
              <w:t>.</w:t>
            </w:r>
          </w:p>
        </w:tc>
        <w:tc>
          <w:tcPr>
            <w:tcW w:w="3238" w:type="dxa"/>
          </w:tcPr>
          <w:p w:rsidR="00D87B9A" w:rsidRPr="005A2E92" w:rsidRDefault="00D87B9A" w:rsidP="009A0DAE">
            <w:pPr>
              <w:rPr>
                <w:lang w:val="sr-Cyrl-RS"/>
              </w:rPr>
            </w:pPr>
            <w:r>
              <w:rPr>
                <w:lang w:val="sr-Cyrl-RS"/>
              </w:rPr>
              <w:t>Мерење услова радне околине комплетно (са физичким, хемијским штетностима</w:t>
            </w:r>
            <w:r w:rsidR="001B60A1">
              <w:rPr>
                <w:lang w:val="sr-Cyrl-RS"/>
              </w:rPr>
              <w:t>/прашина, брашно...)</w:t>
            </w:r>
          </w:p>
        </w:tc>
        <w:tc>
          <w:tcPr>
            <w:tcW w:w="993" w:type="dxa"/>
          </w:tcPr>
          <w:p w:rsidR="00D87B9A" w:rsidRDefault="00D87B9A" w:rsidP="009A0DAE">
            <w:pPr>
              <w:jc w:val="center"/>
              <w:rPr>
                <w:lang w:val="sr-Cyrl-RS"/>
              </w:rPr>
            </w:pPr>
            <w:r>
              <w:rPr>
                <w:lang w:val="sr-Cyrl-RS"/>
              </w:rPr>
              <w:t>ком</w:t>
            </w:r>
          </w:p>
        </w:tc>
        <w:tc>
          <w:tcPr>
            <w:tcW w:w="1298" w:type="dxa"/>
          </w:tcPr>
          <w:p w:rsidR="00D87B9A" w:rsidRPr="005A2E92" w:rsidRDefault="001B60A1" w:rsidP="009A0DAE">
            <w:pPr>
              <w:jc w:val="center"/>
              <w:rPr>
                <w:lang w:val="sr-Cyrl-RS"/>
              </w:rPr>
            </w:pPr>
            <w:r>
              <w:rPr>
                <w:lang w:val="sr-Cyrl-RS"/>
              </w:rPr>
              <w:t>3</w:t>
            </w:r>
          </w:p>
        </w:tc>
        <w:tc>
          <w:tcPr>
            <w:tcW w:w="1134" w:type="dxa"/>
          </w:tcPr>
          <w:p w:rsidR="00D87B9A" w:rsidRPr="007D425E" w:rsidRDefault="00D87B9A" w:rsidP="009A0DAE">
            <w:pPr>
              <w:jc w:val="center"/>
            </w:pPr>
          </w:p>
        </w:tc>
        <w:tc>
          <w:tcPr>
            <w:tcW w:w="1111" w:type="dxa"/>
          </w:tcPr>
          <w:p w:rsidR="00D87B9A" w:rsidRPr="001B60A1" w:rsidRDefault="001B60A1" w:rsidP="009A0DAE">
            <w:pPr>
              <w:jc w:val="center"/>
              <w:rPr>
                <w:lang w:val="sr-Cyrl-RS"/>
              </w:rPr>
            </w:pPr>
            <w:r>
              <w:rPr>
                <w:lang w:val="sr-Cyrl-RS"/>
              </w:rPr>
              <w:t>3</w:t>
            </w:r>
          </w:p>
        </w:tc>
        <w:tc>
          <w:tcPr>
            <w:tcW w:w="1582" w:type="dxa"/>
          </w:tcPr>
          <w:p w:rsidR="00D87B9A" w:rsidRPr="007D425E" w:rsidRDefault="00D87B9A" w:rsidP="009A0DAE">
            <w:pPr>
              <w:jc w:val="center"/>
            </w:pPr>
          </w:p>
        </w:tc>
        <w:tc>
          <w:tcPr>
            <w:tcW w:w="1537" w:type="dxa"/>
          </w:tcPr>
          <w:p w:rsidR="00D87B9A" w:rsidRPr="007D425E" w:rsidRDefault="00D87B9A" w:rsidP="009A0DAE">
            <w:pPr>
              <w:jc w:val="center"/>
            </w:pPr>
          </w:p>
        </w:tc>
      </w:tr>
      <w:tr w:rsidR="00D87B9A" w:rsidRPr="007D425E" w:rsidTr="009A0DAE">
        <w:tc>
          <w:tcPr>
            <w:tcW w:w="839" w:type="dxa"/>
          </w:tcPr>
          <w:p w:rsidR="00D87B9A" w:rsidRPr="007D425E" w:rsidRDefault="009A0DAE" w:rsidP="009A0DAE">
            <w:r>
              <w:t>4</w:t>
            </w:r>
            <w:r w:rsidR="00D87B9A" w:rsidRPr="007D425E">
              <w:t>.</w:t>
            </w:r>
          </w:p>
        </w:tc>
        <w:tc>
          <w:tcPr>
            <w:tcW w:w="3238" w:type="dxa"/>
          </w:tcPr>
          <w:p w:rsidR="00D87B9A" w:rsidRPr="00821497" w:rsidRDefault="001B60A1" w:rsidP="009A0DAE">
            <w:pPr>
              <w:rPr>
                <w:lang w:val="sr-Cyrl-RS"/>
              </w:rPr>
            </w:pPr>
            <w:r>
              <w:rPr>
                <w:lang w:val="sr-Cyrl-RS"/>
              </w:rPr>
              <w:t>Периодични преглед машина и опреме за рад</w:t>
            </w:r>
            <w:r w:rsidR="00D87B9A">
              <w:rPr>
                <w:lang w:val="sr-Cyrl-RS"/>
              </w:rPr>
              <w:t xml:space="preserve"> </w:t>
            </w:r>
          </w:p>
        </w:tc>
        <w:tc>
          <w:tcPr>
            <w:tcW w:w="993" w:type="dxa"/>
          </w:tcPr>
          <w:p w:rsidR="00D87B9A" w:rsidRDefault="00D87B9A" w:rsidP="009A0DAE">
            <w:pPr>
              <w:jc w:val="center"/>
              <w:rPr>
                <w:lang w:val="sr-Cyrl-RS"/>
              </w:rPr>
            </w:pPr>
            <w:r>
              <w:rPr>
                <w:lang w:val="sr-Cyrl-RS"/>
              </w:rPr>
              <w:t>ком</w:t>
            </w:r>
          </w:p>
        </w:tc>
        <w:tc>
          <w:tcPr>
            <w:tcW w:w="1298" w:type="dxa"/>
          </w:tcPr>
          <w:p w:rsidR="00D87B9A" w:rsidRPr="005A2E92" w:rsidRDefault="00D87B9A" w:rsidP="009A0DAE">
            <w:pPr>
              <w:jc w:val="center"/>
              <w:rPr>
                <w:lang w:val="sr-Cyrl-RS"/>
              </w:rPr>
            </w:pPr>
          </w:p>
        </w:tc>
        <w:tc>
          <w:tcPr>
            <w:tcW w:w="1134" w:type="dxa"/>
          </w:tcPr>
          <w:p w:rsidR="00D87B9A" w:rsidRPr="007D425E" w:rsidRDefault="00D87B9A" w:rsidP="009A0DAE">
            <w:pPr>
              <w:jc w:val="center"/>
            </w:pPr>
          </w:p>
        </w:tc>
        <w:tc>
          <w:tcPr>
            <w:tcW w:w="1111" w:type="dxa"/>
          </w:tcPr>
          <w:p w:rsidR="00D87B9A" w:rsidRPr="001B60A1" w:rsidRDefault="001B60A1" w:rsidP="009A0DAE">
            <w:pPr>
              <w:jc w:val="center"/>
              <w:rPr>
                <w:lang w:val="sr-Cyrl-RS"/>
              </w:rPr>
            </w:pPr>
            <w:r>
              <w:rPr>
                <w:lang w:val="sr-Cyrl-RS"/>
              </w:rPr>
              <w:t>29</w:t>
            </w:r>
          </w:p>
        </w:tc>
        <w:tc>
          <w:tcPr>
            <w:tcW w:w="1582" w:type="dxa"/>
          </w:tcPr>
          <w:p w:rsidR="00D87B9A" w:rsidRPr="007D425E" w:rsidRDefault="00D87B9A" w:rsidP="009A0DAE">
            <w:pPr>
              <w:jc w:val="center"/>
            </w:pPr>
          </w:p>
        </w:tc>
        <w:tc>
          <w:tcPr>
            <w:tcW w:w="1537" w:type="dxa"/>
          </w:tcPr>
          <w:p w:rsidR="00D87B9A" w:rsidRPr="007D425E" w:rsidRDefault="00D87B9A" w:rsidP="009A0DAE">
            <w:pPr>
              <w:jc w:val="center"/>
            </w:pPr>
          </w:p>
        </w:tc>
      </w:tr>
      <w:tr w:rsidR="009A0DAE" w:rsidRPr="007D425E" w:rsidTr="0016414D">
        <w:tc>
          <w:tcPr>
            <w:tcW w:w="7502" w:type="dxa"/>
            <w:gridSpan w:val="5"/>
          </w:tcPr>
          <w:p w:rsidR="009A0DAE" w:rsidRDefault="009A0DAE" w:rsidP="009A0DAE">
            <w:pPr>
              <w:jc w:val="center"/>
              <w:rPr>
                <w:rFonts w:eastAsia="Calibri"/>
                <w:b/>
                <w:i/>
              </w:rPr>
            </w:pPr>
          </w:p>
          <w:p w:rsidR="009A0DAE" w:rsidRPr="007D425E" w:rsidRDefault="009A0DAE" w:rsidP="009A0DAE">
            <w:pPr>
              <w:jc w:val="center"/>
            </w:pPr>
            <w:r w:rsidRPr="009C574D">
              <w:rPr>
                <w:rFonts w:eastAsia="Calibri"/>
                <w:b/>
                <w:i/>
              </w:rPr>
              <w:t>УКУПНО БЕЗ ПДВ</w:t>
            </w:r>
          </w:p>
        </w:tc>
        <w:tc>
          <w:tcPr>
            <w:tcW w:w="4230" w:type="dxa"/>
            <w:gridSpan w:val="3"/>
          </w:tcPr>
          <w:p w:rsidR="009A0DAE" w:rsidRPr="007D425E" w:rsidRDefault="009A0DAE" w:rsidP="009A0DAE">
            <w:pPr>
              <w:jc w:val="center"/>
            </w:pPr>
          </w:p>
        </w:tc>
      </w:tr>
      <w:tr w:rsidR="009A0DAE" w:rsidRPr="007D425E" w:rsidTr="00535473">
        <w:tc>
          <w:tcPr>
            <w:tcW w:w="7502" w:type="dxa"/>
            <w:gridSpan w:val="5"/>
          </w:tcPr>
          <w:p w:rsidR="009A0DAE" w:rsidRDefault="009A0DAE" w:rsidP="009A0DAE">
            <w:pPr>
              <w:jc w:val="center"/>
              <w:rPr>
                <w:rFonts w:eastAsia="Calibri"/>
                <w:b/>
                <w:i/>
              </w:rPr>
            </w:pPr>
          </w:p>
          <w:p w:rsidR="009A0DAE" w:rsidRPr="007D425E" w:rsidRDefault="009A0DAE" w:rsidP="009A0DAE">
            <w:pPr>
              <w:jc w:val="center"/>
            </w:pPr>
            <w:r w:rsidRPr="009C574D">
              <w:rPr>
                <w:rFonts w:eastAsia="Calibri"/>
                <w:b/>
                <w:i/>
              </w:rPr>
              <w:t>УКУПНО ПДВ</w:t>
            </w:r>
          </w:p>
        </w:tc>
        <w:tc>
          <w:tcPr>
            <w:tcW w:w="4230" w:type="dxa"/>
            <w:gridSpan w:val="3"/>
          </w:tcPr>
          <w:p w:rsidR="009A0DAE" w:rsidRPr="007D425E" w:rsidRDefault="009A0DAE" w:rsidP="009A0DAE">
            <w:pPr>
              <w:jc w:val="center"/>
            </w:pPr>
          </w:p>
        </w:tc>
      </w:tr>
      <w:tr w:rsidR="009A0DAE" w:rsidRPr="007D425E" w:rsidTr="00897675">
        <w:tc>
          <w:tcPr>
            <w:tcW w:w="7502" w:type="dxa"/>
            <w:gridSpan w:val="5"/>
          </w:tcPr>
          <w:p w:rsidR="009A0DAE" w:rsidRDefault="009A0DAE" w:rsidP="009A0DAE">
            <w:pPr>
              <w:jc w:val="center"/>
              <w:rPr>
                <w:rFonts w:eastAsia="Calibri"/>
                <w:b/>
                <w:i/>
              </w:rPr>
            </w:pPr>
          </w:p>
          <w:p w:rsidR="009A0DAE" w:rsidRPr="007D425E" w:rsidRDefault="009A0DAE" w:rsidP="009A0DAE">
            <w:pPr>
              <w:jc w:val="center"/>
            </w:pPr>
            <w:r w:rsidRPr="009C574D">
              <w:rPr>
                <w:rFonts w:eastAsia="Calibri"/>
                <w:b/>
                <w:i/>
              </w:rPr>
              <w:t>УКУПНО СА ПДВ</w:t>
            </w:r>
          </w:p>
        </w:tc>
        <w:tc>
          <w:tcPr>
            <w:tcW w:w="4230" w:type="dxa"/>
            <w:gridSpan w:val="3"/>
          </w:tcPr>
          <w:p w:rsidR="009A0DAE" w:rsidRPr="007D425E" w:rsidRDefault="009A0DAE" w:rsidP="009A0DAE">
            <w:pPr>
              <w:jc w:val="center"/>
            </w:pPr>
          </w:p>
        </w:tc>
      </w:tr>
    </w:tbl>
    <w:p w:rsidR="005A2E92" w:rsidRPr="007D425E" w:rsidRDefault="005A2E92" w:rsidP="005A2E92">
      <w:pPr>
        <w:tabs>
          <w:tab w:val="left" w:pos="-426"/>
        </w:tabs>
        <w:suppressAutoHyphens/>
        <w:ind w:left="-709" w:right="-1"/>
        <w:jc w:val="both"/>
        <w:rPr>
          <w:rFonts w:eastAsia="Times New Roman"/>
          <w:b/>
          <w:lang w:val="sr-Cyrl-RS" w:eastAsia="ar-SA"/>
        </w:rPr>
      </w:pPr>
    </w:p>
    <w:p w:rsidR="005A2E92" w:rsidRPr="007D425E" w:rsidRDefault="005A2E92" w:rsidP="005A2E92">
      <w:pPr>
        <w:suppressAutoHyphens/>
        <w:ind w:left="-567" w:right="288"/>
        <w:rPr>
          <w:rFonts w:eastAsia="Times New Roman"/>
          <w:b/>
          <w:lang w:val="sr-Cyrl-RS"/>
        </w:rPr>
      </w:pPr>
    </w:p>
    <w:p w:rsidR="005A2E92" w:rsidRPr="009C574D" w:rsidRDefault="005A2E92" w:rsidP="005A2E92">
      <w:pPr>
        <w:tabs>
          <w:tab w:val="left" w:pos="180"/>
        </w:tabs>
        <w:suppressAutoHyphens/>
        <w:ind w:right="23"/>
        <w:jc w:val="both"/>
        <w:rPr>
          <w:rFonts w:eastAsia="Calibri"/>
          <w:b/>
          <w:lang w:val="sr-Cyrl-CS" w:eastAsia="ar-SA"/>
        </w:rPr>
      </w:pPr>
    </w:p>
    <w:p w:rsidR="00281CD8" w:rsidRPr="00281CD8" w:rsidRDefault="00281CD8" w:rsidP="005A2E92">
      <w:pPr>
        <w:tabs>
          <w:tab w:val="left" w:pos="180"/>
        </w:tabs>
        <w:suppressAutoHyphens/>
        <w:ind w:right="23"/>
        <w:jc w:val="both"/>
        <w:rPr>
          <w:rFonts w:eastAsia="Calibri"/>
          <w:lang w:val="sr-Cyrl-CS" w:eastAsia="ar-SA"/>
        </w:rPr>
      </w:pPr>
      <w:r>
        <w:rPr>
          <w:rFonts w:eastAsia="Calibri"/>
          <w:b/>
          <w:lang w:val="sr-Cyrl-CS" w:eastAsia="ar-SA"/>
        </w:rPr>
        <w:t xml:space="preserve">НАПОМЕНА: </w:t>
      </w:r>
      <w:r w:rsidR="00334C08">
        <w:rPr>
          <w:rFonts w:eastAsia="Calibri"/>
          <w:lang w:val="sr-Cyrl-CS" w:eastAsia="ar-SA"/>
        </w:rPr>
        <w:t>Издавање извештаја одмах после мерења у року од 7 дана</w:t>
      </w:r>
      <w:r w:rsidRPr="00281CD8">
        <w:rPr>
          <w:rFonts w:eastAsia="Calibri"/>
          <w:lang w:val="sr-Cyrl-CS" w:eastAsia="ar-SA"/>
        </w:rPr>
        <w:t>.</w:t>
      </w:r>
    </w:p>
    <w:p w:rsidR="00281CD8" w:rsidRDefault="00281CD8" w:rsidP="005A2E92">
      <w:pPr>
        <w:tabs>
          <w:tab w:val="left" w:pos="180"/>
        </w:tabs>
        <w:suppressAutoHyphens/>
        <w:ind w:right="23"/>
        <w:jc w:val="both"/>
        <w:rPr>
          <w:rFonts w:eastAsia="Calibri"/>
          <w:b/>
          <w:lang w:val="sr-Cyrl-CS" w:eastAsia="ar-SA"/>
        </w:rPr>
      </w:pPr>
    </w:p>
    <w:p w:rsidR="005A2E92" w:rsidRPr="009C574D" w:rsidRDefault="005A2E92" w:rsidP="005A2E92">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rsidR="005A2E92" w:rsidRPr="009C574D" w:rsidRDefault="005A2E92" w:rsidP="005A2E92">
      <w:pPr>
        <w:tabs>
          <w:tab w:val="left" w:pos="180"/>
        </w:tabs>
        <w:suppressAutoHyphens/>
        <w:ind w:right="23"/>
        <w:jc w:val="both"/>
        <w:rPr>
          <w:rFonts w:eastAsia="Calibri"/>
          <w:lang w:val="sr-Cyrl-CS" w:eastAsia="ar-SA"/>
        </w:rPr>
      </w:pPr>
    </w:p>
    <w:p w:rsidR="005A2E92" w:rsidRPr="000E78FF" w:rsidRDefault="005A2E92" w:rsidP="005A2E92">
      <w:pPr>
        <w:tabs>
          <w:tab w:val="left" w:pos="180"/>
        </w:tabs>
        <w:suppressAutoHyphens/>
        <w:ind w:right="23"/>
        <w:jc w:val="both"/>
        <w:rPr>
          <w:rFonts w:eastAsia="Calibri"/>
          <w:lang w:val="sr-Cyrl-CS" w:eastAsia="ar-SA"/>
        </w:rPr>
      </w:pPr>
      <w:r w:rsidRPr="009C574D">
        <w:rPr>
          <w:rFonts w:eastAsia="Calibri"/>
          <w:b/>
          <w:lang w:val="sr-Cyrl-CS" w:eastAsia="ar-SA"/>
        </w:rPr>
        <w:t>РОК ПРУЖАЊА УСЛУГА:</w:t>
      </w:r>
      <w:r w:rsidR="000E78FF">
        <w:rPr>
          <w:rFonts w:eastAsia="Calibri"/>
          <w:b/>
          <w:lang w:val="sr-Cyrl-CS" w:eastAsia="ar-SA"/>
        </w:rPr>
        <w:t xml:space="preserve"> ________ </w:t>
      </w:r>
      <w:r w:rsidR="000E78FF" w:rsidRPr="000E78FF">
        <w:rPr>
          <w:rFonts w:eastAsia="Calibri"/>
          <w:lang w:val="sr-Cyrl-CS" w:eastAsia="ar-SA"/>
        </w:rPr>
        <w:t xml:space="preserve">дана (не може бити </w:t>
      </w:r>
      <w:r w:rsidR="00281CD8">
        <w:rPr>
          <w:rFonts w:eastAsia="Calibri"/>
          <w:lang w:val="sr-Cyrl-CS" w:eastAsia="ar-SA"/>
        </w:rPr>
        <w:t>дужи</w:t>
      </w:r>
      <w:r w:rsidR="000E78FF" w:rsidRPr="000E78FF">
        <w:rPr>
          <w:rFonts w:eastAsia="Calibri"/>
          <w:lang w:val="sr-Cyrl-CS" w:eastAsia="ar-SA"/>
        </w:rPr>
        <w:t xml:space="preserve"> од </w:t>
      </w:r>
      <w:r w:rsidR="00334C08">
        <w:rPr>
          <w:rFonts w:eastAsia="Calibri"/>
          <w:lang w:val="sr-Cyrl-CS" w:eastAsia="ar-SA"/>
        </w:rPr>
        <w:t>30 дана) од дана потписивања уговора</w:t>
      </w:r>
      <w:r w:rsidR="000E78FF" w:rsidRPr="000E78FF">
        <w:rPr>
          <w:rFonts w:eastAsia="Calibri"/>
          <w:lang w:val="sr-Cyrl-CS" w:eastAsia="ar-SA"/>
        </w:rPr>
        <w:t>.</w:t>
      </w:r>
    </w:p>
    <w:p w:rsidR="009D2611" w:rsidRPr="009C574D" w:rsidRDefault="009D2611" w:rsidP="005A2E92">
      <w:pPr>
        <w:tabs>
          <w:tab w:val="left" w:pos="180"/>
        </w:tabs>
        <w:suppressAutoHyphens/>
        <w:ind w:right="23"/>
        <w:jc w:val="both"/>
        <w:rPr>
          <w:rFonts w:eastAsia="Calibri"/>
          <w:lang w:val="sr-Cyrl-CS" w:eastAsia="ar-SA"/>
        </w:rPr>
      </w:pPr>
    </w:p>
    <w:p w:rsidR="005A2E92" w:rsidRPr="009C574D" w:rsidRDefault="005A2E92" w:rsidP="005A2E92">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rsidR="005A2E92" w:rsidRPr="007D425E" w:rsidRDefault="005A2E92" w:rsidP="005A2E92">
      <w:pPr>
        <w:suppressAutoHyphens/>
        <w:ind w:right="-1"/>
        <w:jc w:val="center"/>
        <w:rPr>
          <w:rFonts w:eastAsia="Times New Roman"/>
          <w:lang w:eastAsia="ar-SA"/>
        </w:rPr>
      </w:pPr>
    </w:p>
    <w:p w:rsidR="005A2E92" w:rsidRPr="007D425E" w:rsidRDefault="005A2E92" w:rsidP="005A2E92">
      <w:pPr>
        <w:suppressAutoHyphens/>
        <w:rPr>
          <w:rFonts w:ascii="Arial" w:eastAsia="Times New Roman" w:hAnsi="Arial"/>
          <w:lang w:val="sr-Cyrl-RS" w:eastAsia="ar-SA"/>
        </w:rPr>
      </w:pPr>
    </w:p>
    <w:p w:rsidR="005A2E92" w:rsidRPr="007D425E" w:rsidRDefault="005A2E92" w:rsidP="005A2E92">
      <w:pPr>
        <w:suppressAutoHyphens/>
        <w:rPr>
          <w:rFonts w:ascii="Arial" w:eastAsia="Times New Roman" w:hAnsi="Arial"/>
          <w:lang w:val="sr-Cyrl-RS" w:eastAsia="ar-SA"/>
        </w:rPr>
      </w:pPr>
    </w:p>
    <w:p w:rsidR="005A2E92" w:rsidRPr="007D425E" w:rsidRDefault="005A2E92" w:rsidP="005A2E92">
      <w:pPr>
        <w:suppressAutoHyphens/>
        <w:rPr>
          <w:rFonts w:ascii="Arial" w:eastAsia="Times New Roman" w:hAnsi="Arial"/>
          <w:vanish/>
          <w:lang w:val="sr-Cyrl-RS" w:eastAsia="ar-SA"/>
        </w:rPr>
      </w:pPr>
    </w:p>
    <w:p w:rsidR="005A2E92" w:rsidRPr="007D425E" w:rsidRDefault="005A2E92" w:rsidP="005A2E92">
      <w:pPr>
        <w:rPr>
          <w:rFonts w:eastAsia="Times New Roman"/>
          <w:bCs/>
          <w:iCs/>
          <w:lang w:val="sr-Latn-CS"/>
        </w:rPr>
      </w:pPr>
      <w:r w:rsidRPr="007D425E">
        <w:rPr>
          <w:rFonts w:eastAsia="Times New Roman"/>
          <w:bCs/>
          <w:iCs/>
          <w:lang w:val="sr-Cyrl-CS"/>
        </w:rPr>
        <w:t>У Нишу,   ____.____.202</w:t>
      </w:r>
      <w:r w:rsidR="00334C08">
        <w:rPr>
          <w:rFonts w:eastAsia="Times New Roman"/>
          <w:bCs/>
          <w:iCs/>
          <w:lang w:val="sr-Cyrl-CS"/>
        </w:rPr>
        <w:t>4</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5A2E92" w:rsidRPr="007D425E" w:rsidRDefault="005A2E92" w:rsidP="005A2E92">
      <w:pPr>
        <w:rPr>
          <w:rFonts w:eastAsia="Times New Roman"/>
          <w:bCs/>
          <w:iCs/>
          <w:lang w:val="sr-Latn-CS"/>
        </w:rPr>
      </w:pPr>
    </w:p>
    <w:p w:rsidR="005A2E92" w:rsidRPr="007D425E" w:rsidRDefault="005A2E92" w:rsidP="005A2E92">
      <w:pPr>
        <w:ind w:left="4950"/>
        <w:rPr>
          <w:rFonts w:eastAsia="Times New Roman"/>
          <w:bCs/>
          <w:iCs/>
        </w:rPr>
      </w:pPr>
    </w:p>
    <w:p w:rsidR="005A2E92" w:rsidRPr="007D425E" w:rsidRDefault="005A2E92" w:rsidP="005A2E92">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5A2E92" w:rsidRPr="007D425E" w:rsidRDefault="005A2E92" w:rsidP="005A2E92">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rsidR="000E78FF" w:rsidRDefault="000E78FF" w:rsidP="005A2E92">
      <w:pPr>
        <w:autoSpaceDE w:val="0"/>
        <w:autoSpaceDN w:val="0"/>
        <w:adjustRightInd w:val="0"/>
        <w:spacing w:before="72" w:line="274" w:lineRule="exact"/>
        <w:ind w:firstLine="567"/>
        <w:jc w:val="both"/>
        <w:rPr>
          <w:rFonts w:eastAsia="Times New Roman"/>
          <w:lang w:val="sr-Cyrl-CS" w:eastAsia="sr-Cyrl-CS"/>
        </w:rPr>
      </w:pPr>
    </w:p>
    <w:p w:rsidR="009D2611" w:rsidRDefault="009D2611" w:rsidP="005A2E92">
      <w:pPr>
        <w:autoSpaceDE w:val="0"/>
        <w:autoSpaceDN w:val="0"/>
        <w:adjustRightInd w:val="0"/>
        <w:spacing w:before="72" w:line="274" w:lineRule="exact"/>
        <w:ind w:firstLine="567"/>
        <w:jc w:val="both"/>
        <w:rPr>
          <w:rFonts w:eastAsia="Times New Roman"/>
          <w:lang w:val="sr-Cyrl-CS" w:eastAsia="sr-Cyrl-CS"/>
        </w:rPr>
      </w:pPr>
    </w:p>
    <w:p w:rsidR="009D2611" w:rsidRDefault="009D2611" w:rsidP="005A2E92">
      <w:pPr>
        <w:autoSpaceDE w:val="0"/>
        <w:autoSpaceDN w:val="0"/>
        <w:adjustRightInd w:val="0"/>
        <w:spacing w:before="72" w:line="274" w:lineRule="exact"/>
        <w:ind w:firstLine="567"/>
        <w:jc w:val="both"/>
        <w:rPr>
          <w:rFonts w:eastAsia="Times New Roman"/>
          <w:lang w:val="sr-Cyrl-CS" w:eastAsia="sr-Cyrl-CS"/>
        </w:rPr>
      </w:pPr>
    </w:p>
    <w:p w:rsidR="009D2611" w:rsidRDefault="009D2611" w:rsidP="005A2E92">
      <w:pPr>
        <w:autoSpaceDE w:val="0"/>
        <w:autoSpaceDN w:val="0"/>
        <w:adjustRightInd w:val="0"/>
        <w:spacing w:before="72" w:line="274" w:lineRule="exact"/>
        <w:ind w:firstLine="567"/>
        <w:jc w:val="both"/>
        <w:rPr>
          <w:rFonts w:eastAsia="Times New Roman"/>
          <w:lang w:val="sr-Cyrl-CS" w:eastAsia="sr-Cyrl-CS"/>
        </w:rPr>
      </w:pPr>
    </w:p>
    <w:p w:rsidR="00D87B9A" w:rsidRDefault="00D87B9A" w:rsidP="005A2E92">
      <w:pPr>
        <w:autoSpaceDE w:val="0"/>
        <w:autoSpaceDN w:val="0"/>
        <w:adjustRightInd w:val="0"/>
        <w:spacing w:before="72" w:line="274" w:lineRule="exact"/>
        <w:ind w:firstLine="567"/>
        <w:jc w:val="both"/>
        <w:rPr>
          <w:rFonts w:eastAsia="Times New Roman"/>
          <w:lang w:val="sr-Cyrl-CS" w:eastAsia="sr-Cyrl-CS"/>
        </w:rPr>
      </w:pPr>
    </w:p>
    <w:p w:rsidR="00D87B9A" w:rsidRDefault="00D87B9A" w:rsidP="005A2E92">
      <w:pPr>
        <w:autoSpaceDE w:val="0"/>
        <w:autoSpaceDN w:val="0"/>
        <w:adjustRightInd w:val="0"/>
        <w:spacing w:before="72" w:line="274" w:lineRule="exact"/>
        <w:ind w:firstLine="567"/>
        <w:jc w:val="both"/>
        <w:rPr>
          <w:rFonts w:eastAsia="Times New Roman"/>
          <w:lang w:val="sr-Cyrl-CS" w:eastAsia="sr-Cyrl-CS"/>
        </w:rPr>
      </w:pPr>
    </w:p>
    <w:p w:rsidR="00D87B9A" w:rsidRDefault="00D87B9A" w:rsidP="005A2E92">
      <w:pPr>
        <w:autoSpaceDE w:val="0"/>
        <w:autoSpaceDN w:val="0"/>
        <w:adjustRightInd w:val="0"/>
        <w:spacing w:before="72" w:line="274" w:lineRule="exact"/>
        <w:ind w:firstLine="567"/>
        <w:jc w:val="both"/>
        <w:rPr>
          <w:rFonts w:eastAsia="Times New Roman"/>
          <w:lang w:val="sr-Cyrl-CS" w:eastAsia="sr-Cyrl-CS"/>
        </w:rPr>
      </w:pPr>
    </w:p>
    <w:p w:rsidR="00D87B9A" w:rsidRDefault="00D87B9A" w:rsidP="005A2E92">
      <w:pPr>
        <w:autoSpaceDE w:val="0"/>
        <w:autoSpaceDN w:val="0"/>
        <w:adjustRightInd w:val="0"/>
        <w:spacing w:before="72" w:line="274" w:lineRule="exact"/>
        <w:ind w:firstLine="567"/>
        <w:jc w:val="both"/>
        <w:rPr>
          <w:rFonts w:eastAsia="Times New Roman"/>
          <w:lang w:val="sr-Cyrl-CS" w:eastAsia="sr-Cyrl-CS"/>
        </w:rPr>
      </w:pPr>
    </w:p>
    <w:p w:rsidR="00D87B9A" w:rsidRDefault="00D87B9A" w:rsidP="005A2E92">
      <w:pPr>
        <w:autoSpaceDE w:val="0"/>
        <w:autoSpaceDN w:val="0"/>
        <w:adjustRightInd w:val="0"/>
        <w:spacing w:before="72" w:line="274" w:lineRule="exact"/>
        <w:ind w:firstLine="567"/>
        <w:jc w:val="both"/>
        <w:rPr>
          <w:rFonts w:eastAsia="Times New Roman"/>
          <w:lang w:val="sr-Cyrl-CS" w:eastAsia="sr-Cyrl-CS"/>
        </w:rPr>
      </w:pPr>
    </w:p>
    <w:p w:rsidR="00D87B9A" w:rsidRDefault="00D87B9A" w:rsidP="005A2E92">
      <w:pPr>
        <w:autoSpaceDE w:val="0"/>
        <w:autoSpaceDN w:val="0"/>
        <w:adjustRightInd w:val="0"/>
        <w:spacing w:before="72" w:line="274" w:lineRule="exact"/>
        <w:ind w:firstLine="567"/>
        <w:jc w:val="both"/>
        <w:rPr>
          <w:rFonts w:eastAsia="Times New Roman"/>
          <w:lang w:val="sr-Cyrl-CS" w:eastAsia="sr-Cyrl-CS"/>
        </w:rPr>
      </w:pPr>
    </w:p>
    <w:p w:rsidR="00D87B9A" w:rsidRDefault="00D87B9A" w:rsidP="005A2E92">
      <w:pPr>
        <w:autoSpaceDE w:val="0"/>
        <w:autoSpaceDN w:val="0"/>
        <w:adjustRightInd w:val="0"/>
        <w:spacing w:before="72" w:line="274" w:lineRule="exact"/>
        <w:ind w:firstLine="567"/>
        <w:jc w:val="both"/>
        <w:rPr>
          <w:rFonts w:eastAsia="Times New Roman"/>
          <w:lang w:val="sr-Cyrl-CS" w:eastAsia="sr-Cyrl-CS"/>
        </w:rPr>
      </w:pPr>
    </w:p>
    <w:p w:rsidR="00D87B9A" w:rsidRDefault="00D87B9A" w:rsidP="005A2E92">
      <w:pPr>
        <w:autoSpaceDE w:val="0"/>
        <w:autoSpaceDN w:val="0"/>
        <w:adjustRightInd w:val="0"/>
        <w:spacing w:before="72" w:line="274" w:lineRule="exact"/>
        <w:ind w:firstLine="567"/>
        <w:jc w:val="both"/>
        <w:rPr>
          <w:rFonts w:eastAsia="Times New Roman"/>
          <w:lang w:val="sr-Cyrl-CS" w:eastAsia="sr-Cyrl-CS"/>
        </w:rPr>
      </w:pPr>
    </w:p>
    <w:p w:rsidR="009A0DAE" w:rsidRDefault="009A0DAE" w:rsidP="005A2E92">
      <w:pPr>
        <w:autoSpaceDE w:val="0"/>
        <w:autoSpaceDN w:val="0"/>
        <w:adjustRightInd w:val="0"/>
        <w:spacing w:before="72" w:line="274" w:lineRule="exact"/>
        <w:ind w:firstLine="567"/>
        <w:jc w:val="both"/>
        <w:rPr>
          <w:rFonts w:eastAsia="Times New Roman"/>
          <w:lang w:eastAsia="sr-Cyrl-CS"/>
        </w:rPr>
      </w:pPr>
    </w:p>
    <w:p w:rsidR="009A0DAE" w:rsidRDefault="009A0DAE" w:rsidP="005A2E92">
      <w:pPr>
        <w:autoSpaceDE w:val="0"/>
        <w:autoSpaceDN w:val="0"/>
        <w:adjustRightInd w:val="0"/>
        <w:spacing w:before="72" w:line="274" w:lineRule="exact"/>
        <w:ind w:firstLine="567"/>
        <w:jc w:val="both"/>
        <w:rPr>
          <w:rFonts w:eastAsia="Times New Roman"/>
          <w:lang w:eastAsia="sr-Cyrl-CS"/>
        </w:rPr>
      </w:pPr>
    </w:p>
    <w:p w:rsidR="009A0DAE" w:rsidRDefault="009A0DAE" w:rsidP="005A2E92">
      <w:pPr>
        <w:autoSpaceDE w:val="0"/>
        <w:autoSpaceDN w:val="0"/>
        <w:adjustRightInd w:val="0"/>
        <w:spacing w:before="72" w:line="274" w:lineRule="exact"/>
        <w:ind w:firstLine="567"/>
        <w:jc w:val="both"/>
        <w:rPr>
          <w:rFonts w:eastAsia="Times New Roman"/>
          <w:lang w:eastAsia="sr-Cyrl-CS"/>
        </w:rPr>
      </w:pPr>
    </w:p>
    <w:p w:rsidR="009A0DAE" w:rsidRDefault="009A0DAE" w:rsidP="005A2E92">
      <w:pPr>
        <w:autoSpaceDE w:val="0"/>
        <w:autoSpaceDN w:val="0"/>
        <w:adjustRightInd w:val="0"/>
        <w:spacing w:before="72" w:line="274" w:lineRule="exact"/>
        <w:ind w:firstLine="567"/>
        <w:jc w:val="both"/>
        <w:rPr>
          <w:rFonts w:eastAsia="Times New Roman"/>
          <w:lang w:eastAsia="sr-Cyrl-CS"/>
        </w:rPr>
      </w:pPr>
    </w:p>
    <w:p w:rsidR="009A0DAE" w:rsidRDefault="009A0DAE" w:rsidP="005A2E92">
      <w:pPr>
        <w:autoSpaceDE w:val="0"/>
        <w:autoSpaceDN w:val="0"/>
        <w:adjustRightInd w:val="0"/>
        <w:spacing w:before="72" w:line="274" w:lineRule="exact"/>
        <w:ind w:firstLine="567"/>
        <w:jc w:val="both"/>
        <w:rPr>
          <w:rFonts w:eastAsia="Times New Roman"/>
          <w:lang w:eastAsia="sr-Cyrl-CS"/>
        </w:rPr>
      </w:pPr>
    </w:p>
    <w:p w:rsidR="009A0DAE" w:rsidRDefault="009A0DAE" w:rsidP="005A2E92">
      <w:pPr>
        <w:autoSpaceDE w:val="0"/>
        <w:autoSpaceDN w:val="0"/>
        <w:adjustRightInd w:val="0"/>
        <w:spacing w:before="72" w:line="274" w:lineRule="exact"/>
        <w:ind w:firstLine="567"/>
        <w:jc w:val="both"/>
        <w:rPr>
          <w:rFonts w:eastAsia="Times New Roman"/>
          <w:lang w:eastAsia="sr-Cyrl-CS"/>
        </w:rPr>
      </w:pPr>
    </w:p>
    <w:p w:rsidR="009A0DAE" w:rsidRDefault="009A0DAE" w:rsidP="005A2E92">
      <w:pPr>
        <w:autoSpaceDE w:val="0"/>
        <w:autoSpaceDN w:val="0"/>
        <w:adjustRightInd w:val="0"/>
        <w:spacing w:before="72" w:line="274" w:lineRule="exact"/>
        <w:ind w:firstLine="567"/>
        <w:jc w:val="both"/>
        <w:rPr>
          <w:rFonts w:eastAsia="Times New Roman"/>
          <w:lang w:eastAsia="sr-Cyrl-CS"/>
        </w:rPr>
      </w:pPr>
    </w:p>
    <w:p w:rsidR="009A0DAE" w:rsidRDefault="009A0DAE" w:rsidP="005A2E92">
      <w:pPr>
        <w:autoSpaceDE w:val="0"/>
        <w:autoSpaceDN w:val="0"/>
        <w:adjustRightInd w:val="0"/>
        <w:spacing w:before="72" w:line="274" w:lineRule="exact"/>
        <w:ind w:firstLine="567"/>
        <w:jc w:val="both"/>
        <w:rPr>
          <w:rFonts w:eastAsia="Times New Roman"/>
          <w:lang w:eastAsia="sr-Cyrl-CS"/>
        </w:rPr>
      </w:pPr>
    </w:p>
    <w:p w:rsidR="009A0DAE" w:rsidRDefault="009A0DAE" w:rsidP="005A2E92">
      <w:pPr>
        <w:autoSpaceDE w:val="0"/>
        <w:autoSpaceDN w:val="0"/>
        <w:adjustRightInd w:val="0"/>
        <w:spacing w:before="72" w:line="274" w:lineRule="exact"/>
        <w:ind w:firstLine="567"/>
        <w:jc w:val="both"/>
        <w:rPr>
          <w:rFonts w:eastAsia="Times New Roman"/>
          <w:lang w:eastAsia="sr-Cyrl-CS"/>
        </w:rPr>
      </w:pPr>
    </w:p>
    <w:p w:rsidR="005A2E92" w:rsidRPr="007D425E" w:rsidRDefault="005A2E92" w:rsidP="005A2E92">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5A2E92" w:rsidRPr="007D425E" w:rsidRDefault="005A2E92" w:rsidP="005A2E92">
      <w:pPr>
        <w:autoSpaceDE w:val="0"/>
        <w:autoSpaceDN w:val="0"/>
        <w:adjustRightInd w:val="0"/>
        <w:spacing w:before="72" w:line="274" w:lineRule="exact"/>
        <w:ind w:firstLine="567"/>
        <w:jc w:val="both"/>
        <w:rPr>
          <w:rFonts w:eastAsia="Times New Roman"/>
          <w:b/>
          <w:lang w:eastAsia="ar-SA"/>
        </w:rPr>
      </w:pPr>
    </w:p>
    <w:p w:rsidR="005A2E92" w:rsidRPr="007D425E" w:rsidRDefault="005A2E92" w:rsidP="005A2E92">
      <w:pPr>
        <w:suppressAutoHyphens/>
        <w:ind w:right="-1"/>
        <w:jc w:val="center"/>
        <w:rPr>
          <w:rFonts w:eastAsia="Times New Roman"/>
          <w:b/>
          <w:lang w:val="sr-Cyrl-RS" w:eastAsia="ar-SA"/>
        </w:rPr>
      </w:pPr>
      <w:r w:rsidRPr="007D425E">
        <w:rPr>
          <w:rFonts w:eastAsia="Times New Roman"/>
          <w:b/>
          <w:lang w:eastAsia="ar-SA"/>
        </w:rPr>
        <w:t>И З Ј А В У</w:t>
      </w:r>
    </w:p>
    <w:p w:rsidR="005A2E92" w:rsidRPr="007D425E" w:rsidRDefault="005A2E92" w:rsidP="005A2E92">
      <w:pPr>
        <w:suppressAutoHyphens/>
        <w:ind w:right="-1"/>
        <w:jc w:val="center"/>
        <w:rPr>
          <w:rFonts w:eastAsia="Times New Roman"/>
          <w:b/>
          <w:lang w:val="sr-Cyrl-RS" w:eastAsia="ar-SA"/>
        </w:rPr>
      </w:pPr>
    </w:p>
    <w:p w:rsidR="005A2E92" w:rsidRPr="007D425E" w:rsidRDefault="005A2E92" w:rsidP="005A2E92">
      <w:pPr>
        <w:autoSpaceDE w:val="0"/>
        <w:autoSpaceDN w:val="0"/>
        <w:adjustRightInd w:val="0"/>
        <w:spacing w:line="240" w:lineRule="exact"/>
        <w:jc w:val="both"/>
        <w:rPr>
          <w:rFonts w:eastAsia="Times New Roman"/>
          <w:lang w:eastAsia="ar-SA"/>
        </w:rPr>
      </w:pPr>
    </w:p>
    <w:p w:rsidR="005A2E92" w:rsidRPr="007D425E" w:rsidRDefault="005A2E92" w:rsidP="005A2E92">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r w:rsidRPr="007D425E">
        <w:rPr>
          <w:rFonts w:eastAsia="Times New Roman"/>
          <w:b/>
        </w:rPr>
        <w:t>број</w:t>
      </w:r>
      <w:r w:rsidRPr="007D425E">
        <w:rPr>
          <w:rFonts w:eastAsia="Times New Roman"/>
          <w:b/>
          <w:lang w:val="sr-Cyrl-CS" w:eastAsia="sr-Latn-CS"/>
        </w:rPr>
        <w:t xml:space="preserve"> </w:t>
      </w:r>
      <w:r w:rsidR="00334C08">
        <w:rPr>
          <w:rFonts w:eastAsia="Times New Roman"/>
          <w:b/>
          <w:lang w:val="sr-Cyrl-CS" w:eastAsia="sr-Latn-CS"/>
        </w:rPr>
        <w:t>2.2.</w:t>
      </w:r>
      <w:r w:rsidR="00334C08">
        <w:rPr>
          <w:rFonts w:eastAsia="Times New Roman"/>
          <w:b/>
          <w:lang w:eastAsia="sr-Latn-CS"/>
        </w:rPr>
        <w:t>44</w:t>
      </w:r>
      <w:r w:rsidRPr="007D425E">
        <w:rPr>
          <w:rFonts w:eastAsia="Times New Roman"/>
          <w:b/>
          <w:lang w:val="sr-Cyrl-CS" w:eastAsia="sr-Latn-CS"/>
        </w:rPr>
        <w:t xml:space="preserve">. </w:t>
      </w:r>
      <w:r w:rsidR="000E78FF">
        <w:rPr>
          <w:rFonts w:eastAsia="Times New Roman" w:cs="Arial"/>
          <w:b/>
          <w:lang w:val="sr-Cyrl-CS" w:eastAsia="sr-Cyrl-CS"/>
        </w:rPr>
        <w:t>Периодично испитивање опреме за рад и услова радне средине</w:t>
      </w:r>
      <w:r w:rsidRPr="007D425E">
        <w:rPr>
          <w:rFonts w:eastAsia="Times New Roman"/>
          <w:b/>
          <w:lang w:val="sr-Cyrl-RS" w:eastAsia="sr-Latn-CS"/>
        </w:rPr>
        <w:t xml:space="preserve">, </w:t>
      </w:r>
      <w:r w:rsidR="000E78FF">
        <w:rPr>
          <w:rFonts w:eastAsia="Times New Roman" w:cs="Arial"/>
          <w:b/>
          <w:u w:val="single"/>
          <w:lang w:val="sr-Cyrl-CS" w:eastAsia="sr-Cyrl-CS"/>
        </w:rPr>
        <w:t xml:space="preserve">испуњава све услове </w:t>
      </w:r>
      <w:r w:rsidRPr="007D425E">
        <w:rPr>
          <w:rFonts w:eastAsia="Times New Roman" w:cs="Arial"/>
          <w:lang w:val="sr-Cyrl-CS" w:eastAsia="sr-Cyrl-CS"/>
        </w:rPr>
        <w:t xml:space="preserve"> дефинисане конкурсном документацијом за предметну  набавку и то:</w:t>
      </w:r>
    </w:p>
    <w:p w:rsidR="005A2E92" w:rsidRPr="007D425E" w:rsidRDefault="005A2E92" w:rsidP="005A2E92">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rsidR="005A2E92" w:rsidRPr="007D425E" w:rsidRDefault="005A2E92" w:rsidP="005A2E92">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5A2E92" w:rsidRPr="007D425E" w:rsidRDefault="005A2E92" w:rsidP="005A2E92">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5A2E92" w:rsidRPr="007D425E" w:rsidRDefault="005A2E92" w:rsidP="005A2E92">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A2E92" w:rsidRDefault="005A2E92" w:rsidP="005A2E9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34C08" w:rsidRPr="000E78FF" w:rsidRDefault="00334C08" w:rsidP="005A2E9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RS" w:eastAsia="sr-Cyrl-CS"/>
        </w:rPr>
        <w:t>да поседује решење надлежног органа</w:t>
      </w:r>
      <w:r w:rsidR="009A0DAE">
        <w:rPr>
          <w:rFonts w:eastAsia="Times New Roman"/>
          <w:lang w:eastAsia="sr-Cyrl-CS"/>
        </w:rPr>
        <w:t xml:space="preserve"> </w:t>
      </w:r>
      <w:r w:rsidR="009A0DAE">
        <w:rPr>
          <w:rFonts w:eastAsia="Times New Roman"/>
          <w:lang w:val="sr-Cyrl-RS" w:eastAsia="sr-Cyrl-CS"/>
        </w:rPr>
        <w:t>за обављање делатности.</w:t>
      </w:r>
      <w:bookmarkStart w:id="0" w:name="_GoBack"/>
      <w:bookmarkEnd w:id="0"/>
    </w:p>
    <w:p w:rsidR="005A2E92" w:rsidRDefault="005A2E92" w:rsidP="005A2E92">
      <w:pPr>
        <w:tabs>
          <w:tab w:val="left" w:pos="0"/>
        </w:tabs>
        <w:suppressAutoHyphens/>
        <w:autoSpaceDE w:val="0"/>
        <w:autoSpaceDN w:val="0"/>
        <w:adjustRightInd w:val="0"/>
        <w:spacing w:line="274" w:lineRule="exact"/>
        <w:ind w:left="426" w:right="144"/>
        <w:jc w:val="both"/>
        <w:rPr>
          <w:rFonts w:eastAsia="Times New Roman"/>
          <w:lang w:val="sr-Cyrl-RS" w:eastAsia="sr-Cyrl-CS"/>
        </w:rPr>
      </w:pPr>
    </w:p>
    <w:p w:rsidR="009D2611" w:rsidRPr="009D2611" w:rsidRDefault="009D2611" w:rsidP="005A2E92">
      <w:pPr>
        <w:tabs>
          <w:tab w:val="left" w:pos="0"/>
        </w:tabs>
        <w:suppressAutoHyphens/>
        <w:autoSpaceDE w:val="0"/>
        <w:autoSpaceDN w:val="0"/>
        <w:adjustRightInd w:val="0"/>
        <w:spacing w:line="274" w:lineRule="exact"/>
        <w:ind w:left="426" w:right="144"/>
        <w:jc w:val="both"/>
        <w:rPr>
          <w:rFonts w:eastAsia="Times New Roman"/>
          <w:lang w:val="sr-Cyrl-RS" w:eastAsia="sr-Cyrl-CS"/>
        </w:rPr>
      </w:pPr>
    </w:p>
    <w:p w:rsidR="005A2E92" w:rsidRPr="007D425E" w:rsidRDefault="005A2E92" w:rsidP="005A2E92">
      <w:pPr>
        <w:suppressAutoHyphens/>
        <w:jc w:val="both"/>
        <w:rPr>
          <w:rFonts w:eastAsia="Times New Roman"/>
          <w:lang w:val="sr-Cyrl-RS"/>
        </w:rPr>
      </w:pPr>
      <w:r w:rsidRPr="007D425E">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7D425E">
        <w:rPr>
          <w:rFonts w:eastAsia="Times New Roman" w:cs="Arial"/>
          <w:lang w:val="sr-Cyrl-RS" w:eastAsia="sr-Cyrl-CS"/>
        </w:rPr>
        <w:t>услуга</w:t>
      </w:r>
      <w:r w:rsidRPr="007D425E">
        <w:rPr>
          <w:rFonts w:eastAsia="Times New Roman" w:cs="Arial"/>
          <w:lang w:eastAsia="sr-Cyrl-CS"/>
        </w:rPr>
        <w:t xml:space="preserve"> број</w:t>
      </w:r>
      <w:r w:rsidRPr="007D425E">
        <w:rPr>
          <w:rFonts w:eastAsia="Times New Roman" w:cs="Arial"/>
          <w:lang w:val="sr-Cyrl-RS" w:eastAsia="sr-Cyrl-CS"/>
        </w:rPr>
        <w:t xml:space="preserve"> </w:t>
      </w:r>
      <w:r w:rsidR="00334C08">
        <w:rPr>
          <w:rFonts w:eastAsia="Times New Roman" w:cs="Arial"/>
          <w:lang w:val="sr-Cyrl-CS" w:eastAsia="sr-Cyrl-CS"/>
        </w:rPr>
        <w:t>2.2.</w:t>
      </w:r>
      <w:r w:rsidR="00334C08">
        <w:rPr>
          <w:rFonts w:eastAsia="Times New Roman" w:cs="Arial"/>
          <w:lang w:eastAsia="sr-Cyrl-CS"/>
        </w:rPr>
        <w:t>44</w:t>
      </w:r>
      <w:r w:rsidRPr="007D425E">
        <w:rPr>
          <w:rFonts w:eastAsia="Times New Roman" w:cs="Arial"/>
          <w:lang w:val="sr-Cyrl-CS" w:eastAsia="sr-Cyrl-CS"/>
        </w:rPr>
        <w:t>.</w:t>
      </w:r>
      <w:r w:rsidRPr="007D425E">
        <w:rPr>
          <w:rFonts w:eastAsia="Times New Roman"/>
          <w:lang w:val="sr-Cyrl-CS" w:eastAsia="sr-Latn-CS"/>
        </w:rPr>
        <w:t xml:space="preserve"> </w:t>
      </w:r>
      <w:r w:rsidRPr="007D425E">
        <w:rPr>
          <w:rFonts w:eastAsia="Times New Roman"/>
          <w:b/>
          <w:lang w:eastAsia="sr-Latn-CS"/>
        </w:rPr>
        <w:t xml:space="preserve">–  </w:t>
      </w:r>
      <w:r w:rsidR="000E78FF">
        <w:rPr>
          <w:rFonts w:eastAsia="Times New Roman" w:cs="Arial"/>
          <w:b/>
          <w:lang w:val="sr-Cyrl-CS" w:eastAsia="sr-Cyrl-CS"/>
        </w:rPr>
        <w:t>Периодично испитивање опреме за рад и услова радне средине</w:t>
      </w:r>
      <w:r w:rsidRPr="007D425E">
        <w:rPr>
          <w:rFonts w:eastAsia="Times New Roman"/>
          <w:lang w:eastAsia="ar-SA"/>
        </w:rPr>
        <w:t xml:space="preserve"> п</w:t>
      </w:r>
      <w:r w:rsidRPr="007D425E">
        <w:rPr>
          <w:rFonts w:eastAsia="Times New Roman"/>
        </w:rPr>
        <w:t>однео потпуно независно и без договора са другим понуђачима или</w:t>
      </w:r>
      <w:r w:rsidRPr="007D425E">
        <w:rPr>
          <w:rFonts w:eastAsia="Times New Roman"/>
          <w:lang w:val="sr-Cyrl-RS"/>
        </w:rPr>
        <w:t xml:space="preserve"> </w:t>
      </w:r>
      <w:r w:rsidRPr="007D425E">
        <w:rPr>
          <w:rFonts w:eastAsia="Times New Roman"/>
        </w:rPr>
        <w:t>заинтересованим лицима.</w:t>
      </w:r>
    </w:p>
    <w:p w:rsidR="005A2E92" w:rsidRPr="007D425E" w:rsidRDefault="005A2E92" w:rsidP="005A2E92">
      <w:pPr>
        <w:suppressAutoHyphens/>
        <w:jc w:val="both"/>
        <w:rPr>
          <w:rFonts w:eastAsia="Times New Roman"/>
          <w:lang w:val="sr-Cyrl-RS"/>
        </w:rPr>
      </w:pPr>
    </w:p>
    <w:p w:rsidR="005A2E92" w:rsidRPr="007D425E" w:rsidRDefault="005A2E92" w:rsidP="005A2E92">
      <w:pPr>
        <w:suppressAutoHyphens/>
        <w:jc w:val="both"/>
        <w:rPr>
          <w:rFonts w:eastAsia="Times New Roman"/>
          <w:lang w:val="sr-Cyrl-RS"/>
        </w:rPr>
      </w:pPr>
    </w:p>
    <w:p w:rsidR="005A2E92" w:rsidRPr="007D425E" w:rsidRDefault="005A2E92" w:rsidP="005A2E92">
      <w:pPr>
        <w:rPr>
          <w:rFonts w:eastAsia="Times New Roman"/>
          <w:bCs/>
          <w:iCs/>
          <w:lang w:val="sr-Latn-CS"/>
        </w:rPr>
      </w:pPr>
      <w:r w:rsidRPr="007D425E">
        <w:rPr>
          <w:rFonts w:eastAsia="Times New Roman"/>
          <w:bCs/>
          <w:iCs/>
          <w:lang w:val="sr-Cyrl-CS"/>
        </w:rPr>
        <w:t>У Нишу,   ____.____.202</w:t>
      </w:r>
      <w:r w:rsidR="00334C08">
        <w:rPr>
          <w:rFonts w:eastAsia="Times New Roman"/>
          <w:bCs/>
          <w:iCs/>
        </w:rPr>
        <w:t>4</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5A2E92" w:rsidRPr="007D425E" w:rsidRDefault="005A2E92" w:rsidP="005A2E92">
      <w:pPr>
        <w:rPr>
          <w:rFonts w:eastAsia="Times New Roman"/>
          <w:bCs/>
          <w:iCs/>
          <w:lang w:val="sr-Latn-CS"/>
        </w:rPr>
      </w:pPr>
    </w:p>
    <w:p w:rsidR="005A2E92" w:rsidRPr="007D425E" w:rsidRDefault="005A2E92" w:rsidP="005A2E92">
      <w:pPr>
        <w:ind w:left="4950"/>
        <w:rPr>
          <w:rFonts w:eastAsia="Times New Roman"/>
          <w:bCs/>
          <w:iCs/>
        </w:rPr>
      </w:pPr>
    </w:p>
    <w:p w:rsidR="005A2E92" w:rsidRPr="007D425E" w:rsidRDefault="005A2E92" w:rsidP="005A2E92">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5A2E92" w:rsidRPr="007D425E" w:rsidRDefault="005A2E92" w:rsidP="005A2E92">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p w:rsidR="00B16E74" w:rsidRDefault="0060080A"/>
    <w:sectPr w:rsidR="00B16E74" w:rsidSect="006D74FF">
      <w:headerReference w:type="default" r:id="rId9"/>
      <w:footerReference w:type="default" r:id="rId10"/>
      <w:pgSz w:w="12240" w:h="15840"/>
      <w:pgMar w:top="426"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80A" w:rsidRDefault="0060080A" w:rsidP="00150397">
      <w:r>
        <w:separator/>
      </w:r>
    </w:p>
  </w:endnote>
  <w:endnote w:type="continuationSeparator" w:id="0">
    <w:p w:rsidR="0060080A" w:rsidRDefault="0060080A" w:rsidP="0015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60080A">
    <w:pPr>
      <w:pStyle w:val="Footer1"/>
      <w:jc w:val="right"/>
    </w:pPr>
  </w:p>
  <w:p w:rsidR="00C70E12" w:rsidRDefault="0060080A">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80A" w:rsidRDefault="0060080A" w:rsidP="00150397">
      <w:r>
        <w:separator/>
      </w:r>
    </w:p>
  </w:footnote>
  <w:footnote w:type="continuationSeparator" w:id="0">
    <w:p w:rsidR="0060080A" w:rsidRDefault="0060080A" w:rsidP="00150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C70E12" w:rsidRDefault="0060080A" w:rsidP="006D74FF">
    <w:pPr>
      <w:pStyle w:val="Header1"/>
      <w:ind w:left="0" w:firstLine="0"/>
      <w:rPr>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92"/>
    <w:rsid w:val="000E78FF"/>
    <w:rsid w:val="00150397"/>
    <w:rsid w:val="001B60A1"/>
    <w:rsid w:val="00224B7B"/>
    <w:rsid w:val="00281CD8"/>
    <w:rsid w:val="002F3C06"/>
    <w:rsid w:val="00334C08"/>
    <w:rsid w:val="005A2E92"/>
    <w:rsid w:val="0060080A"/>
    <w:rsid w:val="00604837"/>
    <w:rsid w:val="006B2ADB"/>
    <w:rsid w:val="006D74FF"/>
    <w:rsid w:val="009518B0"/>
    <w:rsid w:val="009A0DAE"/>
    <w:rsid w:val="009D2611"/>
    <w:rsid w:val="009F4735"/>
    <w:rsid w:val="00AC3CAE"/>
    <w:rsid w:val="00BF1DB3"/>
    <w:rsid w:val="00D21575"/>
    <w:rsid w:val="00D42FEF"/>
    <w:rsid w:val="00D71FE5"/>
    <w:rsid w:val="00D87B9A"/>
    <w:rsid w:val="00F7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A2E92"/>
    <w:pPr>
      <w:tabs>
        <w:tab w:val="center" w:pos="4680"/>
        <w:tab w:val="right" w:pos="9360"/>
      </w:tabs>
      <w:ind w:left="720" w:hanging="360"/>
      <w:jc w:val="both"/>
    </w:pPr>
  </w:style>
  <w:style w:type="character" w:customStyle="1" w:styleId="HeaderChar">
    <w:name w:val="Header Char"/>
    <w:basedOn w:val="DefaultParagraphFont"/>
    <w:link w:val="Header1"/>
    <w:uiPriority w:val="99"/>
    <w:rsid w:val="005A2E92"/>
  </w:style>
  <w:style w:type="paragraph" w:customStyle="1" w:styleId="Footer1">
    <w:name w:val="Footer1"/>
    <w:basedOn w:val="Normal"/>
    <w:next w:val="Footer"/>
    <w:link w:val="FooterChar"/>
    <w:uiPriority w:val="99"/>
    <w:unhideWhenUsed/>
    <w:rsid w:val="005A2E92"/>
    <w:pPr>
      <w:tabs>
        <w:tab w:val="center" w:pos="4680"/>
        <w:tab w:val="right" w:pos="9360"/>
      </w:tabs>
      <w:ind w:left="720" w:hanging="360"/>
      <w:jc w:val="both"/>
    </w:pPr>
  </w:style>
  <w:style w:type="character" w:customStyle="1" w:styleId="FooterChar">
    <w:name w:val="Footer Char"/>
    <w:basedOn w:val="DefaultParagraphFont"/>
    <w:link w:val="Footer1"/>
    <w:uiPriority w:val="99"/>
    <w:rsid w:val="005A2E92"/>
  </w:style>
  <w:style w:type="paragraph" w:styleId="ListParagraph">
    <w:name w:val="List Paragraph"/>
    <w:basedOn w:val="Normal"/>
    <w:uiPriority w:val="34"/>
    <w:qFormat/>
    <w:rsid w:val="005A2E92"/>
    <w:pPr>
      <w:ind w:left="720"/>
      <w:contextualSpacing/>
    </w:pPr>
  </w:style>
  <w:style w:type="paragraph" w:styleId="Header">
    <w:name w:val="header"/>
    <w:basedOn w:val="Normal"/>
    <w:link w:val="HeaderChar1"/>
    <w:uiPriority w:val="99"/>
    <w:unhideWhenUsed/>
    <w:rsid w:val="005A2E92"/>
    <w:pPr>
      <w:tabs>
        <w:tab w:val="center" w:pos="4680"/>
        <w:tab w:val="right" w:pos="9360"/>
      </w:tabs>
    </w:pPr>
  </w:style>
  <w:style w:type="character" w:customStyle="1" w:styleId="HeaderChar1">
    <w:name w:val="Header Char1"/>
    <w:basedOn w:val="DefaultParagraphFont"/>
    <w:link w:val="Header"/>
    <w:uiPriority w:val="99"/>
    <w:rsid w:val="005A2E92"/>
  </w:style>
  <w:style w:type="paragraph" w:styleId="Footer">
    <w:name w:val="footer"/>
    <w:basedOn w:val="Normal"/>
    <w:link w:val="FooterChar1"/>
    <w:uiPriority w:val="99"/>
    <w:unhideWhenUsed/>
    <w:rsid w:val="005A2E92"/>
    <w:pPr>
      <w:tabs>
        <w:tab w:val="center" w:pos="4680"/>
        <w:tab w:val="right" w:pos="9360"/>
      </w:tabs>
    </w:pPr>
  </w:style>
  <w:style w:type="character" w:customStyle="1" w:styleId="FooterChar1">
    <w:name w:val="Footer Char1"/>
    <w:basedOn w:val="DefaultParagraphFont"/>
    <w:link w:val="Footer"/>
    <w:uiPriority w:val="99"/>
    <w:rsid w:val="005A2E92"/>
  </w:style>
  <w:style w:type="table" w:styleId="TableGrid">
    <w:name w:val="Table Grid"/>
    <w:basedOn w:val="TableNormal"/>
    <w:uiPriority w:val="59"/>
    <w:rsid w:val="00D21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A2E92"/>
    <w:pPr>
      <w:tabs>
        <w:tab w:val="center" w:pos="4680"/>
        <w:tab w:val="right" w:pos="9360"/>
      </w:tabs>
      <w:ind w:left="720" w:hanging="360"/>
      <w:jc w:val="both"/>
    </w:pPr>
  </w:style>
  <w:style w:type="character" w:customStyle="1" w:styleId="HeaderChar">
    <w:name w:val="Header Char"/>
    <w:basedOn w:val="DefaultParagraphFont"/>
    <w:link w:val="Header1"/>
    <w:uiPriority w:val="99"/>
    <w:rsid w:val="005A2E92"/>
  </w:style>
  <w:style w:type="paragraph" w:customStyle="1" w:styleId="Footer1">
    <w:name w:val="Footer1"/>
    <w:basedOn w:val="Normal"/>
    <w:next w:val="Footer"/>
    <w:link w:val="FooterChar"/>
    <w:uiPriority w:val="99"/>
    <w:unhideWhenUsed/>
    <w:rsid w:val="005A2E92"/>
    <w:pPr>
      <w:tabs>
        <w:tab w:val="center" w:pos="4680"/>
        <w:tab w:val="right" w:pos="9360"/>
      </w:tabs>
      <w:ind w:left="720" w:hanging="360"/>
      <w:jc w:val="both"/>
    </w:pPr>
  </w:style>
  <w:style w:type="character" w:customStyle="1" w:styleId="FooterChar">
    <w:name w:val="Footer Char"/>
    <w:basedOn w:val="DefaultParagraphFont"/>
    <w:link w:val="Footer1"/>
    <w:uiPriority w:val="99"/>
    <w:rsid w:val="005A2E92"/>
  </w:style>
  <w:style w:type="paragraph" w:styleId="ListParagraph">
    <w:name w:val="List Paragraph"/>
    <w:basedOn w:val="Normal"/>
    <w:uiPriority w:val="34"/>
    <w:qFormat/>
    <w:rsid w:val="005A2E92"/>
    <w:pPr>
      <w:ind w:left="720"/>
      <w:contextualSpacing/>
    </w:pPr>
  </w:style>
  <w:style w:type="paragraph" w:styleId="Header">
    <w:name w:val="header"/>
    <w:basedOn w:val="Normal"/>
    <w:link w:val="HeaderChar1"/>
    <w:uiPriority w:val="99"/>
    <w:unhideWhenUsed/>
    <w:rsid w:val="005A2E92"/>
    <w:pPr>
      <w:tabs>
        <w:tab w:val="center" w:pos="4680"/>
        <w:tab w:val="right" w:pos="9360"/>
      </w:tabs>
    </w:pPr>
  </w:style>
  <w:style w:type="character" w:customStyle="1" w:styleId="HeaderChar1">
    <w:name w:val="Header Char1"/>
    <w:basedOn w:val="DefaultParagraphFont"/>
    <w:link w:val="Header"/>
    <w:uiPriority w:val="99"/>
    <w:rsid w:val="005A2E92"/>
  </w:style>
  <w:style w:type="paragraph" w:styleId="Footer">
    <w:name w:val="footer"/>
    <w:basedOn w:val="Normal"/>
    <w:link w:val="FooterChar1"/>
    <w:uiPriority w:val="99"/>
    <w:unhideWhenUsed/>
    <w:rsid w:val="005A2E92"/>
    <w:pPr>
      <w:tabs>
        <w:tab w:val="center" w:pos="4680"/>
        <w:tab w:val="right" w:pos="9360"/>
      </w:tabs>
    </w:pPr>
  </w:style>
  <w:style w:type="character" w:customStyle="1" w:styleId="FooterChar1">
    <w:name w:val="Footer Char1"/>
    <w:basedOn w:val="DefaultParagraphFont"/>
    <w:link w:val="Footer"/>
    <w:uiPriority w:val="99"/>
    <w:rsid w:val="005A2E92"/>
  </w:style>
  <w:style w:type="table" w:styleId="TableGrid">
    <w:name w:val="Table Grid"/>
    <w:basedOn w:val="TableNormal"/>
    <w:uiPriority w:val="59"/>
    <w:rsid w:val="00D21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6</cp:revision>
  <dcterms:created xsi:type="dcterms:W3CDTF">2021-09-24T08:20:00Z</dcterms:created>
  <dcterms:modified xsi:type="dcterms:W3CDTF">2024-03-27T13:04:00Z</dcterms:modified>
</cp:coreProperties>
</file>